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30D6D" w14:textId="3C0D6C92" w:rsidR="00565900" w:rsidRDefault="00565900" w:rsidP="00565900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bookmarkStart w:id="0" w:name="_Toc5938268"/>
      <w:bookmarkStart w:id="1" w:name="_Toc9865820"/>
      <w:bookmarkStart w:id="2" w:name="_Toc21086244"/>
      <w:bookmarkStart w:id="3" w:name="_Toc29768680"/>
      <w:bookmarkStart w:id="4" w:name="Title"/>
      <w:bookmarkStart w:id="5" w:name="DocumentFor"/>
      <w:bookmarkEnd w:id="4"/>
      <w:bookmarkEnd w:id="5"/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 106bis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/>
          <w:b/>
          <w:sz w:val="24"/>
          <w:szCs w:val="24"/>
          <w:lang w:val="en-US"/>
        </w:rPr>
        <w:t>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565900">
        <w:rPr>
          <w:rFonts w:ascii="Arial" w:hAnsi="Arial" w:cs="Arial"/>
          <w:b/>
          <w:sz w:val="24"/>
          <w:szCs w:val="24"/>
          <w:lang w:val="en-US"/>
        </w:rPr>
        <w:t>R4-2305307</w:t>
      </w:r>
    </w:p>
    <w:p w14:paraId="2B06C778" w14:textId="77777777" w:rsidR="00565900" w:rsidRPr="001805E3" w:rsidRDefault="00565900" w:rsidP="0056590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1805E3">
        <w:rPr>
          <w:rFonts w:ascii="Arial" w:hAnsi="Arial" w:cs="Arial"/>
          <w:b/>
          <w:sz w:val="24"/>
          <w:szCs w:val="24"/>
          <w:lang w:val="en-US"/>
        </w:rPr>
        <w:t>Online, April 17 – April 26, 2023</w:t>
      </w:r>
    </w:p>
    <w:p w14:paraId="04A7C091" w14:textId="77777777" w:rsidR="00920F5E" w:rsidRPr="00565900" w:rsidRDefault="00920F5E" w:rsidP="004E69AA">
      <w:pPr>
        <w:pStyle w:val="af8"/>
        <w:rPr>
          <w:rFonts w:eastAsia="宋体"/>
          <w:sz w:val="24"/>
          <w:lang w:eastAsia="zh-CN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284A986E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565900" w:rsidRPr="00565900">
        <w:rPr>
          <w:rFonts w:ascii="Arial" w:hAnsi="Arial" w:cs="Arial"/>
          <w:sz w:val="22"/>
        </w:rPr>
        <w:t>Discussion on reply LS on interference modelling</w:t>
      </w:r>
    </w:p>
    <w:p w14:paraId="0F34F3E0" w14:textId="43D9B404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565900" w:rsidRPr="00565900">
        <w:rPr>
          <w:rFonts w:ascii="Arial" w:hAnsi="Arial" w:cs="Arial"/>
          <w:sz w:val="22"/>
        </w:rPr>
        <w:t>5.20.2</w:t>
      </w:r>
    </w:p>
    <w:p w14:paraId="7D7C8C39" w14:textId="3EEC27B2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565900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2CE8E6F6" w14:textId="15843821" w:rsidR="00DB34E4" w:rsidRDefault="00DB34E4" w:rsidP="00214F09">
      <w:pPr>
        <w:rPr>
          <w:lang w:eastAsia="zh-CN"/>
        </w:rPr>
      </w:pPr>
      <w:r>
        <w:t xml:space="preserve">Once again RAN1 send a LS to RAN4 on </w:t>
      </w:r>
      <w:r w:rsidRPr="00E44D6C">
        <w:t xml:space="preserve">interference modelling for duplex evolution </w:t>
      </w:r>
      <w:r w:rsidRPr="004F1B3A">
        <w:t>R4-2304005</w:t>
      </w:r>
      <w:r>
        <w:t xml:space="preserve"> (</w:t>
      </w:r>
      <w:r w:rsidRPr="004F1B3A">
        <w:t>R1-2302087</w:t>
      </w:r>
      <w:r w:rsidRPr="00E44D6C">
        <w:t>).</w:t>
      </w:r>
      <w:r>
        <w:t xml:space="preserve"> In the contribution we discuss the question asked by RAN1 and provide our answers.</w:t>
      </w:r>
    </w:p>
    <w:p w14:paraId="22468ABA" w14:textId="61B8E7DC" w:rsidR="00296C07" w:rsidRDefault="00975261" w:rsidP="00AF22A2">
      <w:pPr>
        <w:pStyle w:val="1"/>
        <w:numPr>
          <w:ilvl w:val="0"/>
          <w:numId w:val="2"/>
        </w:numPr>
      </w:pPr>
      <w:r>
        <w:t>Discussion</w:t>
      </w:r>
    </w:p>
    <w:p w14:paraId="157D3B0E" w14:textId="77777777" w:rsidR="00AF22A2" w:rsidRPr="00AF22A2" w:rsidRDefault="00AF22A2" w:rsidP="00AF22A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22A2">
        <w:rPr>
          <w:lang w:eastAsia="en-GB"/>
        </w:rPr>
        <w:t>The first question is related to</w:t>
      </w:r>
      <w:r w:rsidRPr="00AF22A2">
        <w:rPr>
          <w:rFonts w:cs="Calibri"/>
          <w:bCs/>
          <w:szCs w:val="21"/>
          <w:lang w:eastAsia="en-GB"/>
        </w:rPr>
        <w:t xml:space="preserve"> co-site </w:t>
      </w:r>
      <w:proofErr w:type="spellStart"/>
      <w:r w:rsidRPr="00AF22A2">
        <w:rPr>
          <w:rFonts w:cs="Calibri"/>
          <w:bCs/>
          <w:szCs w:val="21"/>
          <w:lang w:eastAsia="en-GB"/>
        </w:rPr>
        <w:t>gNB-gNB</w:t>
      </w:r>
      <w:proofErr w:type="spellEnd"/>
      <w:r w:rsidRPr="00AF22A2">
        <w:rPr>
          <w:rFonts w:cs="Calibri"/>
          <w:bCs/>
          <w:szCs w:val="21"/>
          <w:lang w:eastAsia="en-GB"/>
        </w:rPr>
        <w:t xml:space="preserve"> adjacent-channel CLI modelling.</w:t>
      </w:r>
    </w:p>
    <w:p w14:paraId="004F4528" w14:textId="77777777" w:rsidR="00AF22A2" w:rsidRPr="00AF22A2" w:rsidRDefault="00AB3418" w:rsidP="00AF22A2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cs="Calibri"/>
          <w:strike/>
          <w:color w:val="FF0000"/>
          <w:szCs w:val="21"/>
          <w:lang w:eastAsia="en-GB"/>
        </w:rPr>
      </w:pPr>
      <m:oMath>
        <m:sSubSup>
          <m:sSubSupPr>
            <m:ctrlPr>
              <w:rPr>
                <w:rFonts w:ascii="Cambria Math" w:eastAsia="Times New Roman" w:hAnsi="Cambria Math" w:cs="Calibri"/>
                <w:szCs w:val="21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adj, co-site-</m:t>
            </m:r>
            <m:r>
              <w:rPr>
                <w:rFonts w:ascii="Cambria Math" w:hAnsi="Cambria Math" w:cs="Calibri"/>
                <w:szCs w:val="21"/>
                <w:lang w:eastAsia="en-GB"/>
              </w:rPr>
              <m:t>x</m:t>
            </m:r>
          </m:sub>
          <m:sup/>
        </m:sSubSup>
      </m:oMath>
      <w:r w:rsidR="00AF22A2" w:rsidRPr="00AF22A2">
        <w:rPr>
          <w:rFonts w:cs="Calibri"/>
          <w:bCs/>
          <w:szCs w:val="21"/>
          <w:lang w:eastAsia="en-GB"/>
        </w:rPr>
        <w:t xml:space="preserve"> </w:t>
      </w:r>
      <w:proofErr w:type="gramStart"/>
      <w:r w:rsidR="00AF22A2" w:rsidRPr="00AF22A2">
        <w:rPr>
          <w:rFonts w:cs="Calibri"/>
          <w:bCs/>
          <w:szCs w:val="21"/>
          <w:lang w:eastAsia="en-GB"/>
        </w:rPr>
        <w:t>is</w:t>
      </w:r>
      <w:proofErr w:type="gramEnd"/>
      <w:r w:rsidR="00AF22A2" w:rsidRPr="00AF22A2">
        <w:rPr>
          <w:rFonts w:cs="Calibri"/>
          <w:bCs/>
          <w:szCs w:val="21"/>
          <w:lang w:eastAsia="en-GB"/>
        </w:rPr>
        <w:t xml:space="preserve"> the interference suppression capability of co-site inter-sector co-channel inter-subband CLI between the aggressor sector </w:t>
      </w:r>
      <w:r w:rsidR="00AF22A2" w:rsidRPr="00AF22A2">
        <w:rPr>
          <w:rFonts w:cs="Calibri"/>
          <w:bCs/>
          <w:i/>
          <w:szCs w:val="21"/>
          <w:lang w:eastAsia="en-GB"/>
        </w:rPr>
        <w:t>x</w:t>
      </w:r>
      <w:r w:rsidR="00AF22A2" w:rsidRPr="00AF22A2">
        <w:rPr>
          <w:rFonts w:cs="Calibri"/>
          <w:bCs/>
          <w:szCs w:val="21"/>
          <w:lang w:eastAsia="en-GB"/>
        </w:rPr>
        <w:t xml:space="preserve"> and the victim sector. </w:t>
      </w:r>
    </w:p>
    <w:p w14:paraId="7C1CC46D" w14:textId="77777777" w:rsidR="00AF22A2" w:rsidRPr="00AF22A2" w:rsidRDefault="00AF22A2" w:rsidP="00AF22A2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cs="Calibri"/>
          <w:szCs w:val="21"/>
          <w:lang w:eastAsia="en-GB"/>
        </w:rPr>
      </w:pPr>
      <m:oMath>
        <m:r>
          <w:rPr>
            <w:rFonts w:ascii="Cambria Math" w:hAnsi="Cambria Math" w:cs="Calibri"/>
            <w:szCs w:val="21"/>
            <w:lang w:eastAsia="en-GB"/>
          </w:rPr>
          <m:t>10*</m:t>
        </m:r>
        <m:sSub>
          <m:sSubPr>
            <m:ctrlPr>
              <w:rPr>
                <w:rFonts w:ascii="Cambria Math" w:eastAsia="Times New Roman" w:hAnsi="Cambria Math" w:cs="Calibri"/>
                <w:i/>
                <w:szCs w:val="21"/>
                <w:lang w:eastAsia="en-GB"/>
              </w:rPr>
            </m:ctrlPr>
          </m:sSubPr>
          <m:e>
            <m:r>
              <w:rPr>
                <w:rFonts w:ascii="Cambria Math" w:hAnsi="Cambria Math" w:cs="Calibri"/>
                <w:szCs w:val="21"/>
                <w:lang w:eastAsia="en-GB"/>
              </w:rPr>
              <m:t>log</m:t>
            </m:r>
          </m:e>
          <m:sub>
            <m:r>
              <w:rPr>
                <w:rFonts w:ascii="Cambria Math" w:hAnsi="Cambria Math" w:cs="Calibri"/>
                <w:szCs w:val="21"/>
                <w:lang w:eastAsia="en-GB"/>
              </w:rPr>
              <m:t>10</m:t>
            </m:r>
          </m:sub>
        </m:sSub>
        <m:d>
          <m:dPr>
            <m:ctrlPr>
              <w:rPr>
                <w:rFonts w:ascii="Cambria Math" w:eastAsia="Times New Roman" w:hAnsi="Cambria Math" w:cs="Calibri"/>
                <w:i/>
                <w:szCs w:val="21"/>
                <w:lang w:eastAsia="en-GB"/>
              </w:rPr>
            </m:ctrlPr>
          </m:dPr>
          <m:e>
            <m:sSubSup>
              <m:sSubSupPr>
                <m:ctrlPr>
                  <w:rPr>
                    <w:rFonts w:ascii="Cambria Math" w:eastAsia="Times New Roman" w:hAnsi="Cambria Math" w:cs="Calibri"/>
                    <w:szCs w:val="21"/>
                    <w:lang w:eastAsia="en-GB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Calibri"/>
                    <w:szCs w:val="21"/>
                    <w:lang w:eastAsia="en-GB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libri"/>
                    <w:szCs w:val="21"/>
                    <w:lang w:eastAsia="en-GB"/>
                  </w:rPr>
                  <m:t>adj,co-site-</m:t>
                </m:r>
                <m:r>
                  <w:rPr>
                    <w:rFonts w:ascii="Cambria Math" w:hAnsi="Cambria Math" w:cs="Calibri"/>
                    <w:szCs w:val="21"/>
                    <w:lang w:eastAsia="en-GB"/>
                  </w:rPr>
                  <m:t>x</m:t>
                </m:r>
              </m:sub>
              <m:sup/>
            </m:sSubSup>
          </m:e>
        </m:d>
        <m:r>
          <w:rPr>
            <w:rFonts w:ascii="Cambria Math" w:hAnsi="Cambria Math" w:cs="Calibri"/>
            <w:szCs w:val="21"/>
            <w:lang w:eastAsia="en-GB"/>
          </w:rPr>
          <m:t>=</m:t>
        </m:r>
        <m:sSub>
          <m:sSubPr>
            <m:ctrlPr>
              <w:rPr>
                <w:rFonts w:ascii="Cambria Math" w:eastAsia="Times New Roman" w:hAnsi="Cambria Math" w:cs="Calibri"/>
                <w:szCs w:val="21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spatial isolation</m:t>
            </m:r>
          </m:e>
          <m:sub>
            <m:r>
              <w:rPr>
                <w:rFonts w:ascii="Cambria Math" w:hAnsi="Cambria Math" w:cs="Calibri"/>
                <w:szCs w:val="21"/>
                <w:lang w:eastAsia="en-GB"/>
              </w:rPr>
              <m:t>dB</m:t>
            </m:r>
          </m:sub>
        </m:sSub>
        <m:r>
          <m:rPr>
            <m:sty m:val="p"/>
          </m:rPr>
          <w:rPr>
            <w:rFonts w:ascii="Cambria Math" w:hAnsi="Cambria Math" w:cs="Calibri"/>
            <w:szCs w:val="21"/>
            <w:lang w:eastAsia="en-GB"/>
          </w:rPr>
          <m:t>+10</m:t>
        </m:r>
        <m:r>
          <m:rPr>
            <m:sty m:val="p"/>
          </m:rPr>
          <w:rPr>
            <w:rFonts w:ascii="Cambria Math" w:eastAsia="MS Gothic" w:hAnsi="Cambria Math" w:cs="Calibri"/>
            <w:szCs w:val="21"/>
            <w:lang w:eastAsia="en-GB"/>
          </w:rPr>
          <m:t>*</m:t>
        </m:r>
        <m:sSub>
          <m:sSubPr>
            <m:ctrlPr>
              <w:rPr>
                <w:rFonts w:ascii="Cambria Math" w:eastAsia="Times New Roman" w:hAnsi="Cambria Math" w:cs="Calibri"/>
                <w:szCs w:val="21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10</m:t>
            </m:r>
          </m:sub>
        </m:sSub>
        <m:d>
          <m:dPr>
            <m:ctrlPr>
              <w:rPr>
                <w:rFonts w:ascii="Cambria Math" w:eastAsia="Times New Roman" w:hAnsi="Cambria Math" w:cs="Calibri"/>
                <w:szCs w:val="21"/>
                <w:lang w:eastAsia="en-GB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Calibri"/>
                    <w:szCs w:val="21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Calibri"/>
                    <w:szCs w:val="21"/>
                    <w:lang w:eastAsia="en-GB"/>
                  </w:rPr>
                  <m:t>1</m:t>
                </m:r>
              </m:num>
              <m:den>
                <m:f>
                  <m:fPr>
                    <m:ctrlPr>
                      <w:rPr>
                        <w:rFonts w:ascii="Cambria Math" w:eastAsia="Times New Roman" w:hAnsi="Cambria Math" w:cs="Calibri"/>
                        <w:szCs w:val="21"/>
                        <w:lang w:eastAsia="en-GB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Cs w:val="21"/>
                        <w:lang w:eastAsia="en-GB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Calibri"/>
                            <w:szCs w:val="21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  <w:szCs w:val="21"/>
                            <w:lang w:eastAsia="en-GB"/>
                          </w:rPr>
                          <m:t>ACLR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  <w:szCs w:val="21"/>
                            <w:lang w:eastAsia="en-GB"/>
                          </w:rPr>
                          <m:t>BS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Calibri"/>
                    <w:szCs w:val="21"/>
                    <w:lang w:eastAsia="en-GB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Cambria Math" w:cs="Calibri"/>
                        <w:szCs w:val="21"/>
                        <w:lang w:eastAsia="en-GB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  <w:szCs w:val="21"/>
                        <w:lang w:eastAsia="en-GB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Times New Roman" w:hAnsi="Cambria Math" w:cs="Calibri"/>
                            <w:szCs w:val="21"/>
                            <w:lang w:eastAsia="en-GB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  <w:szCs w:val="21"/>
                            <w:lang w:eastAsia="en-GB"/>
                          </w:rPr>
                          <m:t>ACS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  <w:szCs w:val="21"/>
                            <w:lang w:eastAsia="en-GB"/>
                          </w:rPr>
                          <m:t>BS</m:t>
                        </m:r>
                      </m:sub>
                    </m:sSub>
                  </m:den>
                </m:f>
              </m:den>
            </m:f>
          </m:e>
        </m:d>
        <m:r>
          <m:rPr>
            <m:sty m:val="p"/>
          </m:rPr>
          <w:rPr>
            <w:rFonts w:ascii="Cambria Math" w:hAnsi="Cambria Math" w:cs="Calibri"/>
            <w:szCs w:val="21"/>
            <w:lang w:eastAsia="en-GB"/>
          </w:rPr>
          <m:t xml:space="preserve">+… </m:t>
        </m:r>
      </m:oMath>
    </w:p>
    <w:p w14:paraId="76A892F1" w14:textId="77777777" w:rsidR="00AF22A2" w:rsidRPr="00AF22A2" w:rsidRDefault="00AF22A2" w:rsidP="00AF22A2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rFonts w:cs="Calibri"/>
          <w:szCs w:val="21"/>
          <w:lang w:eastAsia="en-GB"/>
        </w:rPr>
      </w:pPr>
      <w:r w:rsidRPr="00AF22A2">
        <w:rPr>
          <w:rFonts w:cs="Calibri"/>
          <w:szCs w:val="21"/>
          <w:lang w:eastAsia="en-GB"/>
        </w:rPr>
        <w:t xml:space="preserve">FFS the concrete value of </w:t>
      </w:r>
      <m:oMath>
        <m:sSubSup>
          <m:sSubSupPr>
            <m:ctrlPr>
              <w:rPr>
                <w:rFonts w:ascii="Cambria Math" w:eastAsia="Times New Roman" w:hAnsi="Cambria Math" w:cs="Calibri"/>
                <w:szCs w:val="21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adj, co-site-</m:t>
            </m:r>
            <m:r>
              <w:rPr>
                <w:rFonts w:ascii="Cambria Math" w:hAnsi="Cambria Math" w:cs="Calibri"/>
                <w:szCs w:val="21"/>
                <w:lang w:eastAsia="en-GB"/>
              </w:rPr>
              <m:t>x</m:t>
            </m:r>
          </m:sub>
          <m:sup/>
        </m:sSubSup>
      </m:oMath>
    </w:p>
    <w:p w14:paraId="3C1A0DD4" w14:textId="77777777" w:rsidR="00AF22A2" w:rsidRPr="00AF22A2" w:rsidRDefault="00AB3418" w:rsidP="00AF22A2">
      <w:pPr>
        <w:numPr>
          <w:ilvl w:val="1"/>
          <w:numId w:val="43"/>
        </w:numPr>
        <w:overflowPunct w:val="0"/>
        <w:autoSpaceDE w:val="0"/>
        <w:autoSpaceDN w:val="0"/>
        <w:adjustRightInd w:val="0"/>
        <w:spacing w:after="160" w:line="256" w:lineRule="auto"/>
        <w:textAlignment w:val="baseline"/>
        <w:rPr>
          <w:lang w:eastAsia="en-GB"/>
        </w:rPr>
      </w:pPr>
      <m:oMath>
        <m:sSubSup>
          <m:sSubSupPr>
            <m:ctrlPr>
              <w:rPr>
                <w:rFonts w:ascii="Cambria Math" w:eastAsia="Times New Roman" w:hAnsi="Cambria Math" w:cs="Calibri"/>
                <w:i/>
                <w:iCs/>
                <w:szCs w:val="21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ACLR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BS</m:t>
            </m:r>
          </m:sub>
          <m:sup/>
        </m:sSubSup>
      </m:oMath>
      <w:r w:rsidR="00AF22A2" w:rsidRPr="00AF22A2">
        <w:rPr>
          <w:rFonts w:cs="Calibri"/>
          <w:szCs w:val="21"/>
          <w:lang w:eastAsia="en-GB"/>
        </w:rPr>
        <w:t xml:space="preserve"> </w:t>
      </w:r>
      <w:proofErr w:type="gramStart"/>
      <w:r w:rsidR="00AF22A2" w:rsidRPr="00AF22A2">
        <w:rPr>
          <w:rFonts w:cs="Calibri"/>
          <w:szCs w:val="21"/>
          <w:lang w:eastAsia="en-GB"/>
        </w:rPr>
        <w:t>and</w:t>
      </w:r>
      <w:proofErr w:type="gramEnd"/>
      <w:r w:rsidR="00AF22A2" w:rsidRPr="00AF22A2">
        <w:rPr>
          <w:rFonts w:cs="Calibri"/>
          <w:szCs w:val="21"/>
          <w:lang w:eastAsia="en-GB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Calibri"/>
                <w:i/>
                <w:iCs/>
                <w:szCs w:val="21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ACS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  <w:lang w:eastAsia="en-GB"/>
              </w:rPr>
              <m:t>BS</m:t>
            </m:r>
          </m:sub>
          <m:sup/>
        </m:sSubSup>
      </m:oMath>
      <w:r w:rsidR="00AF22A2" w:rsidRPr="00AF22A2">
        <w:rPr>
          <w:rFonts w:cs="Calibri"/>
          <w:szCs w:val="21"/>
          <w:lang w:eastAsia="en-GB"/>
        </w:rPr>
        <w:t xml:space="preserve"> are in linear scale. </w:t>
      </w:r>
    </w:p>
    <w:p w14:paraId="4E91559B" w14:textId="77777777" w:rsidR="00AF22A2" w:rsidRDefault="00AF22A2" w:rsidP="00AF22A2">
      <w:pPr>
        <w:overflowPunct w:val="0"/>
        <w:autoSpaceDE w:val="0"/>
        <w:autoSpaceDN w:val="0"/>
        <w:adjustRightInd w:val="0"/>
        <w:textAlignment w:val="baseline"/>
        <w:rPr>
          <w:position w:val="-9"/>
          <w:lang w:eastAsia="en-GB"/>
        </w:rPr>
      </w:pPr>
      <w:r w:rsidRPr="00AF22A2">
        <w:rPr>
          <w:color w:val="FF0000"/>
          <w:lang w:eastAsia="ko-KR"/>
        </w:rPr>
        <w:t xml:space="preserve">Send an LS to RAN4 to inquire on the value </w:t>
      </w:r>
      <w:proofErr w:type="gramStart"/>
      <w:r w:rsidRPr="00AF22A2">
        <w:rPr>
          <w:color w:val="FF0000"/>
          <w:lang w:eastAsia="ko-KR"/>
        </w:rPr>
        <w:t xml:space="preserve">of </w:t>
      </w:r>
      <w:proofErr w:type="gramEnd"/>
      <m:oMath>
        <m:sSubSup>
          <m:sSubSupPr>
            <m:ctrlPr>
              <w:rPr>
                <w:rFonts w:ascii="Cambria Math" w:eastAsia="Times New Roman" w:hAnsi="Cambria Math" w:cs="Calibri"/>
                <w:color w:val="FF0000"/>
                <w:szCs w:val="21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color w:val="FF0000"/>
                <w:szCs w:val="21"/>
                <w:lang w:eastAsia="en-GB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color w:val="FF0000"/>
                <w:szCs w:val="21"/>
                <w:lang w:eastAsia="en-GB"/>
              </w:rPr>
              <m:t>adj, co-site-</m:t>
            </m:r>
            <m:r>
              <w:rPr>
                <w:rFonts w:ascii="Cambria Math" w:hAnsi="Cambria Math" w:cs="Calibri"/>
                <w:color w:val="FF0000"/>
                <w:szCs w:val="21"/>
                <w:lang w:eastAsia="en-GB"/>
              </w:rPr>
              <m:t>x</m:t>
            </m:r>
          </m:sub>
          <m:sup/>
        </m:sSubSup>
      </m:oMath>
      <w:r w:rsidRPr="00AF22A2">
        <w:rPr>
          <w:position w:val="-9"/>
          <w:lang w:eastAsia="en-GB"/>
        </w:rPr>
        <w:t>.</w:t>
      </w:r>
    </w:p>
    <w:p w14:paraId="3BE15549" w14:textId="08942095" w:rsidR="00AF22A2" w:rsidRPr="00AF22A2" w:rsidRDefault="00DB34E4" w:rsidP="00AF22A2">
      <w:pPr>
        <w:overflowPunct w:val="0"/>
        <w:autoSpaceDE w:val="0"/>
        <w:autoSpaceDN w:val="0"/>
        <w:adjustRightInd w:val="0"/>
        <w:textAlignment w:val="baseline"/>
        <w:rPr>
          <w:position w:val="-9"/>
          <w:lang w:eastAsia="en-GB"/>
        </w:rPr>
      </w:pPr>
      <w:r>
        <w:rPr>
          <w:b/>
          <w:color w:val="000000" w:themeColor="text1"/>
          <w:lang w:val="en-US"/>
        </w:rPr>
        <w:t>Discussion</w:t>
      </w:r>
      <w:r w:rsidR="00565900">
        <w:rPr>
          <w:b/>
          <w:color w:val="000000" w:themeColor="text1"/>
          <w:lang w:val="en-US"/>
        </w:rPr>
        <w:t xml:space="preserve"> on 1</w:t>
      </w:r>
      <w:r w:rsidR="00565900" w:rsidRPr="00565900">
        <w:rPr>
          <w:b/>
          <w:color w:val="000000" w:themeColor="text1"/>
          <w:vertAlign w:val="superscript"/>
          <w:lang w:val="en-US"/>
        </w:rPr>
        <w:t>st</w:t>
      </w:r>
      <w:r w:rsidR="00565900">
        <w:rPr>
          <w:b/>
          <w:color w:val="000000" w:themeColor="text1"/>
          <w:lang w:val="en-US"/>
        </w:rPr>
        <w:t xml:space="preserve"> question</w:t>
      </w:r>
      <w:r w:rsidR="00AF22A2" w:rsidRPr="00E44D6C">
        <w:rPr>
          <w:b/>
          <w:color w:val="000000" w:themeColor="text1"/>
          <w:lang w:val="en-US"/>
        </w:rPr>
        <w:t>:</w:t>
      </w:r>
    </w:p>
    <w:p w14:paraId="1A5FFC70" w14:textId="6BC0F9D9" w:rsidR="00AB157D" w:rsidRDefault="00296C07" w:rsidP="00F30C5C">
      <w:pPr>
        <w:rPr>
          <w:lang w:eastAsia="zh-CN"/>
        </w:rPr>
      </w:pPr>
      <w:r>
        <w:rPr>
          <w:lang w:eastAsia="zh-CN"/>
        </w:rPr>
        <w:t xml:space="preserve">For inter-operator adjacent co-existence case, the deployments from different operators might not be coordinated easily, e.g. different operators’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may be co-located in the deployment scenarios. In the case co-location scenarios 3GPP specification uses the assumption of 30 dB MCL</w:t>
      </w:r>
      <w:r w:rsidR="00F777E6">
        <w:rPr>
          <w:lang w:eastAsia="zh-CN"/>
        </w:rPr>
        <w:t>, which is applied for all FR1 bands derived from the measurements for low frequency bands. Fo</w:t>
      </w:r>
      <w:r w:rsidR="001173FB">
        <w:rPr>
          <w:lang w:eastAsia="zh-CN"/>
        </w:rPr>
        <w:t xml:space="preserve">r high </w:t>
      </w:r>
      <w:r w:rsidR="00F777E6">
        <w:rPr>
          <w:lang w:eastAsia="zh-CN"/>
        </w:rPr>
        <w:t>frequency bands</w:t>
      </w:r>
      <w:r w:rsidR="001173FB">
        <w:rPr>
          <w:lang w:eastAsia="zh-CN"/>
        </w:rPr>
        <w:t xml:space="preserve"> in FR1</w:t>
      </w:r>
      <w:r w:rsidR="00F777E6">
        <w:rPr>
          <w:lang w:eastAsia="zh-CN"/>
        </w:rPr>
        <w:t xml:space="preserve">, the practical isolation is higher than 30 dB, e.g. 60 dB </w:t>
      </w:r>
      <w:r w:rsidR="001173FB">
        <w:rPr>
          <w:lang w:eastAsia="zh-CN"/>
        </w:rPr>
        <w:t xml:space="preserve">is an achievable for high frequency FR1 bands. </w:t>
      </w:r>
      <w:r w:rsidR="00173D82">
        <w:rPr>
          <w:lang w:eastAsia="zh-CN"/>
        </w:rPr>
        <w:t xml:space="preserve">Even </w:t>
      </w:r>
      <w:r w:rsidR="00AF4827">
        <w:rPr>
          <w:lang w:eastAsia="zh-CN"/>
        </w:rPr>
        <w:t xml:space="preserve">with 60 dB, the coexistence is challenging for WA BS hence some additional isolation/suppression is needed to enable </w:t>
      </w:r>
      <w:r w:rsidR="00B30C85">
        <w:rPr>
          <w:lang w:eastAsia="zh-CN"/>
        </w:rPr>
        <w:t xml:space="preserve">more scenarios for inter-operator adjacent co-existence cases. For a band with a wide frequency range, e.g. band n77/n78, several sub frequency ranges may be implemented with sub-band filters to deal with strict regulatory </w:t>
      </w:r>
      <w:r w:rsidR="00B5086C">
        <w:rPr>
          <w:lang w:eastAsia="zh-CN"/>
        </w:rPr>
        <w:t xml:space="preserve">requirements, e.g. low emission or strong blocker. </w:t>
      </w:r>
      <w:r w:rsidR="00D17410">
        <w:rPr>
          <w:lang w:eastAsia="zh-CN"/>
        </w:rPr>
        <w:t>Such an approach can also applied to SBFD operation. As shown in the Figure 4-1, inste</w:t>
      </w:r>
      <w:r w:rsidR="00031A17">
        <w:rPr>
          <w:lang w:eastAsia="zh-CN"/>
        </w:rPr>
        <w:t>ad of a full band filter, a</w:t>
      </w:r>
      <w:r w:rsidR="00D17410">
        <w:rPr>
          <w:lang w:eastAsia="zh-CN"/>
        </w:rPr>
        <w:t xml:space="preserve"> filter per operator</w:t>
      </w:r>
      <w:r w:rsidR="00031A17">
        <w:rPr>
          <w:lang w:eastAsia="zh-CN"/>
        </w:rPr>
        <w:t xml:space="preserve"> is used for TX and a narrower sub-band filter is used for RX</w:t>
      </w:r>
      <w:r w:rsidR="00D17410">
        <w:rPr>
          <w:lang w:eastAsia="zh-CN"/>
        </w:rPr>
        <w:t xml:space="preserve">. With the sub-band </w:t>
      </w:r>
      <w:r w:rsidR="009F69A1">
        <w:rPr>
          <w:lang w:eastAsia="zh-CN"/>
        </w:rPr>
        <w:t xml:space="preserve">TX </w:t>
      </w:r>
      <w:r w:rsidR="00D17410">
        <w:rPr>
          <w:lang w:eastAsia="zh-CN"/>
        </w:rPr>
        <w:t>filter</w:t>
      </w:r>
      <w:r w:rsidR="000C167D">
        <w:rPr>
          <w:lang w:eastAsia="zh-CN"/>
        </w:rPr>
        <w:t>, additiona</w:t>
      </w:r>
      <w:r w:rsidR="000C167D" w:rsidRPr="00DB34E4">
        <w:rPr>
          <w:lang w:eastAsia="zh-CN"/>
        </w:rPr>
        <w:t xml:space="preserve">l </w:t>
      </w:r>
      <w:r w:rsidR="00243CBF" w:rsidRPr="00DB34E4">
        <w:rPr>
          <w:lang w:eastAsia="zh-CN"/>
        </w:rPr>
        <w:t>5</w:t>
      </w:r>
      <w:r w:rsidR="000C167D" w:rsidRPr="00DB34E4">
        <w:rPr>
          <w:lang w:eastAsia="zh-CN"/>
        </w:rPr>
        <w:t>0 dB s</w:t>
      </w:r>
      <w:r w:rsidR="000C167D">
        <w:rPr>
          <w:lang w:eastAsia="zh-CN"/>
        </w:rPr>
        <w:t xml:space="preserve">uppression to the adjacent leakage can be </w:t>
      </w:r>
      <w:r w:rsidR="00243CBF">
        <w:rPr>
          <w:lang w:eastAsia="zh-CN"/>
        </w:rPr>
        <w:t xml:space="preserve">achieved at the </w:t>
      </w:r>
      <w:r w:rsidR="00031A17">
        <w:rPr>
          <w:lang w:eastAsia="zh-CN"/>
        </w:rPr>
        <w:t xml:space="preserve">UL sub-band of victim operator </w:t>
      </w:r>
      <w:r w:rsidR="009F69A1">
        <w:rPr>
          <w:lang w:eastAsia="zh-CN"/>
        </w:rPr>
        <w:t xml:space="preserve">(e.g. 40 MHz </w:t>
      </w:r>
      <w:r w:rsidR="00243CBF">
        <w:rPr>
          <w:lang w:eastAsia="zh-CN"/>
        </w:rPr>
        <w:t>DL sub-band as guard</w:t>
      </w:r>
      <w:r w:rsidR="00031A17">
        <w:rPr>
          <w:lang w:eastAsia="zh-CN"/>
        </w:rPr>
        <w:t xml:space="preserve"> band). </w:t>
      </w:r>
      <w:r w:rsidR="009F69A1">
        <w:rPr>
          <w:lang w:eastAsia="zh-CN"/>
        </w:rPr>
        <w:t>And for RX</w:t>
      </w:r>
      <w:r w:rsidR="00E71E36">
        <w:rPr>
          <w:lang w:eastAsia="zh-CN"/>
        </w:rPr>
        <w:t xml:space="preserve"> sub-band filter, due to a second sub-band filter is used to cope with self-interference</w:t>
      </w:r>
      <w:r w:rsidR="001C1955">
        <w:rPr>
          <w:lang w:eastAsia="zh-CN"/>
        </w:rPr>
        <w:t>, the required suppression is to deal with receiver blocking prior to the filter, which is about 27 dB (53-60</w:t>
      </w:r>
      <w:r w:rsidR="00E71E36">
        <w:rPr>
          <w:lang w:eastAsia="zh-CN"/>
        </w:rPr>
        <w:t xml:space="preserve"> </w:t>
      </w:r>
      <w:r w:rsidR="001C1955">
        <w:rPr>
          <w:lang w:eastAsia="zh-CN"/>
        </w:rPr>
        <w:t xml:space="preserve">+30 =27 dB). </w:t>
      </w:r>
      <w:r w:rsidR="001F7ADA">
        <w:rPr>
          <w:lang w:eastAsia="zh-CN"/>
        </w:rPr>
        <w:t>Using this solution, more deplo</w:t>
      </w:r>
      <w:r w:rsidR="00565900">
        <w:rPr>
          <w:lang w:eastAsia="zh-CN"/>
        </w:rPr>
        <w:t>yment</w:t>
      </w:r>
      <w:r w:rsidR="001F7ADA">
        <w:rPr>
          <w:lang w:eastAsia="zh-CN"/>
        </w:rPr>
        <w:t xml:space="preserve"> scenarios can be supported for SBFD, and it can enable different </w:t>
      </w:r>
      <w:r w:rsidR="001F7ADA" w:rsidRPr="001F7ADA">
        <w:rPr>
          <w:lang w:eastAsia="zh-CN"/>
        </w:rPr>
        <w:t>UL/DL conf</w:t>
      </w:r>
      <w:r w:rsidR="001F7ADA">
        <w:rPr>
          <w:lang w:eastAsia="zh-CN"/>
        </w:rPr>
        <w:t>igurations at a sub-band</w:t>
      </w:r>
      <w:r w:rsidR="001F7ADA" w:rsidRPr="001F7ADA">
        <w:rPr>
          <w:lang w:eastAsia="zh-CN"/>
        </w:rPr>
        <w:t xml:space="preserve"> among operators</w:t>
      </w:r>
      <w:r w:rsidR="001F7ADA">
        <w:rPr>
          <w:lang w:eastAsia="zh-CN"/>
        </w:rPr>
        <w:t>.</w:t>
      </w:r>
    </w:p>
    <w:p w14:paraId="02EB663B" w14:textId="301B2831" w:rsidR="00AB157D" w:rsidRDefault="00AB157D" w:rsidP="00F30C5C">
      <w:pPr>
        <w:rPr>
          <w:noProof/>
          <w:lang w:val="en-US" w:eastAsia="zh-CN"/>
        </w:rPr>
      </w:pPr>
      <w:r w:rsidRPr="00AB157D">
        <w:rPr>
          <w:lang w:val="en-US" w:eastAsia="zh-CN"/>
        </w:rPr>
        <w:lastRenderedPageBreak/>
        <w:t xml:space="preserve"> </w:t>
      </w:r>
      <w:r>
        <w:rPr>
          <w:noProof/>
          <w:lang w:val="en-US" w:eastAsia="zh-CN"/>
        </w:rPr>
        <w:drawing>
          <wp:inline distT="0" distB="0" distL="0" distR="0" wp14:anchorId="484852E0" wp14:editId="575FBD9F">
            <wp:extent cx="3345365" cy="2244436"/>
            <wp:effectExtent l="0" t="0" r="7620" b="381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4119" cy="2257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3718D17F" wp14:editId="1CA990D3">
            <wp:extent cx="2455718" cy="1893427"/>
            <wp:effectExtent l="0" t="0" r="190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9995" cy="19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B3E0F" w14:textId="450BA8F1" w:rsidR="00D17410" w:rsidRDefault="00565900" w:rsidP="00D17410">
      <w:pPr>
        <w:jc w:val="center"/>
        <w:rPr>
          <w:lang w:eastAsia="zh-CN"/>
        </w:rPr>
      </w:pPr>
      <w:r>
        <w:rPr>
          <w:noProof/>
          <w:lang w:val="en-US" w:eastAsia="zh-CN"/>
        </w:rPr>
        <w:t xml:space="preserve">Figure 2-1: </w:t>
      </w:r>
      <w:r w:rsidR="00D17410">
        <w:rPr>
          <w:noProof/>
          <w:lang w:val="en-US" w:eastAsia="zh-CN"/>
        </w:rPr>
        <w:t>Sub-band filter per operator</w:t>
      </w:r>
    </w:p>
    <w:p w14:paraId="6165A122" w14:textId="2A7E1377" w:rsidR="00652F44" w:rsidRDefault="00652F44" w:rsidP="00652F44">
      <w:pPr>
        <w:rPr>
          <w:lang w:eastAsia="zh-CN"/>
        </w:rPr>
      </w:pPr>
      <w:r>
        <w:rPr>
          <w:lang w:eastAsia="zh-CN"/>
        </w:rPr>
        <w:t>From the discussion above, it is found that adoption of sub-band filter is a potential solution for inter-operator co-existence for WA deployments.</w:t>
      </w:r>
      <w:r w:rsidR="007D1A35">
        <w:rPr>
          <w:lang w:eastAsia="zh-CN"/>
        </w:rPr>
        <w:t xml:space="preserve"> For the approach, new co-existence requirements for TX unwanted emission and RX blocking at the spectrum block edge are needed. Hence there is a drawback if SBFD apply to a legacy network. It is more suitable for </w:t>
      </w:r>
      <w:r w:rsidR="00422542">
        <w:rPr>
          <w:lang w:eastAsia="zh-CN"/>
        </w:rPr>
        <w:t xml:space="preserve">a </w:t>
      </w:r>
      <w:r w:rsidR="007D1A35">
        <w:rPr>
          <w:lang w:eastAsia="zh-CN"/>
        </w:rPr>
        <w:t>new deployment</w:t>
      </w:r>
      <w:r w:rsidR="00422542">
        <w:rPr>
          <w:lang w:eastAsia="zh-CN"/>
        </w:rPr>
        <w:t>s.</w:t>
      </w:r>
    </w:p>
    <w:p w14:paraId="41BD7E18" w14:textId="6DD8AD84" w:rsidR="00422542" w:rsidRDefault="00422542" w:rsidP="00652F44">
      <w:pPr>
        <w:rPr>
          <w:lang w:eastAsia="zh-CN"/>
        </w:rPr>
      </w:pPr>
      <w:r>
        <w:rPr>
          <w:lang w:eastAsia="zh-CN"/>
        </w:rPr>
        <w:t xml:space="preserve">Observation: </w:t>
      </w:r>
      <w:r w:rsidR="001F7ADA">
        <w:rPr>
          <w:lang w:eastAsia="zh-CN"/>
        </w:rPr>
        <w:t>using sub-band filter per operator to replace the full band filter is a potential solution for inter-operator co-existence for WA deployments</w:t>
      </w:r>
    </w:p>
    <w:p w14:paraId="6A5F4125" w14:textId="1D377331" w:rsidR="00AB157D" w:rsidRDefault="00DB128C" w:rsidP="00F30C5C">
      <w:pPr>
        <w:rPr>
          <w:lang w:eastAsia="zh-CN"/>
        </w:rPr>
      </w:pPr>
      <w:r w:rsidRPr="00565900">
        <w:rPr>
          <w:rFonts w:hint="eastAsia"/>
          <w:b/>
          <w:lang w:eastAsia="zh-CN"/>
        </w:rPr>
        <w:t>P</w:t>
      </w:r>
      <w:r w:rsidR="00565900" w:rsidRPr="00565900">
        <w:rPr>
          <w:b/>
          <w:lang w:eastAsia="zh-CN"/>
        </w:rPr>
        <w:t>roposal 1</w:t>
      </w:r>
      <w:r w:rsidRPr="00565900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101523">
        <w:rPr>
          <w:lang w:eastAsia="zh-CN"/>
        </w:rPr>
        <w:t xml:space="preserve">it is proposed to consider the </w:t>
      </w:r>
      <w:r w:rsidR="009B7CF0">
        <w:rPr>
          <w:lang w:eastAsia="zh-CN"/>
        </w:rPr>
        <w:t>sub-band filter per operator for the new deployment band which can specify the new requirements from day one.</w:t>
      </w:r>
    </w:p>
    <w:p w14:paraId="18CE46F2" w14:textId="77777777" w:rsidR="00027E32" w:rsidRDefault="00AF22A2" w:rsidP="00F30C5C">
      <w:pPr>
        <w:rPr>
          <w:lang w:eastAsia="zh-CN"/>
        </w:rPr>
      </w:pPr>
      <w:r w:rsidRPr="00E44D6C">
        <w:rPr>
          <w:b/>
          <w:color w:val="000000" w:themeColor="text1"/>
          <w:lang w:val="en-US"/>
        </w:rPr>
        <w:t>Answer from RAN4:</w:t>
      </w:r>
      <w:r w:rsidR="00DB34E4">
        <w:rPr>
          <w:rFonts w:hint="eastAsia"/>
          <w:lang w:eastAsia="zh-CN"/>
        </w:rPr>
        <w:t xml:space="preserve"> </w:t>
      </w:r>
    </w:p>
    <w:p w14:paraId="433A132F" w14:textId="5ADBCD1E" w:rsidR="00AF22A2" w:rsidRDefault="00027E32" w:rsidP="00F30C5C">
      <w:pPr>
        <w:rPr>
          <w:lang w:eastAsia="zh-CN"/>
        </w:rPr>
      </w:pPr>
      <w:r>
        <w:rPr>
          <w:lang w:eastAsia="zh-CN"/>
        </w:rPr>
        <w:t>F</w:t>
      </w:r>
      <w:r w:rsidR="00DB34E4">
        <w:rPr>
          <w:lang w:eastAsia="zh-CN"/>
        </w:rPr>
        <w:t xml:space="preserve">or the new </w:t>
      </w:r>
      <w:r>
        <w:rPr>
          <w:lang w:eastAsia="zh-CN"/>
        </w:rPr>
        <w:t xml:space="preserve">FR1 </w:t>
      </w:r>
      <w:r w:rsidR="00DB34E4">
        <w:rPr>
          <w:lang w:eastAsia="zh-CN"/>
        </w:rPr>
        <w:t>deployment band, if sub-band filter per operator is considered</w:t>
      </w:r>
      <w:r>
        <w:rPr>
          <w:lang w:eastAsia="zh-CN"/>
        </w:rPr>
        <w:t xml:space="preserve"> for macro BS</w:t>
      </w:r>
      <w:r w:rsidR="00DB34E4">
        <w:rPr>
          <w:lang w:eastAsia="zh-CN"/>
        </w:rPr>
        <w:t xml:space="preserve">, </w:t>
      </w:r>
    </w:p>
    <w:p w14:paraId="2D5922FF" w14:textId="037B207E" w:rsidR="00DB34E4" w:rsidRDefault="00027E32" w:rsidP="00F30C5C">
      <w:pPr>
        <w:rPr>
          <w:lang w:eastAsia="zh-CN"/>
        </w:rPr>
      </w:pPr>
      <m:oMathPara>
        <m:oMath>
          <m:r>
            <w:rPr>
              <w:rFonts w:ascii="Cambria Math" w:hAnsi="Cambria Math" w:cs="Calibri"/>
              <w:szCs w:val="21"/>
              <w:lang w:eastAsia="en-GB"/>
            </w:rPr>
            <m:t>10*</m:t>
          </m:r>
          <m:sSub>
            <m:sSubPr>
              <m:ctrlPr>
                <w:rPr>
                  <w:rFonts w:ascii="Cambria Math" w:eastAsia="Times New Roman" w:hAnsi="Cambria Math" w:cs="Calibri"/>
                  <w:i/>
                  <w:szCs w:val="21"/>
                  <w:lang w:eastAsia="en-GB"/>
                </w:rPr>
              </m:ctrlPr>
            </m:sSubPr>
            <m:e>
              <m:r>
                <w:rPr>
                  <w:rFonts w:ascii="Cambria Math" w:hAnsi="Cambria Math" w:cs="Calibri"/>
                  <w:szCs w:val="21"/>
                  <w:lang w:eastAsia="en-GB"/>
                </w:rPr>
                <m:t>log</m:t>
              </m:r>
            </m:e>
            <m:sub>
              <m:r>
                <w:rPr>
                  <w:rFonts w:ascii="Cambria Math" w:hAnsi="Cambria Math" w:cs="Calibri"/>
                  <w:szCs w:val="21"/>
                  <w:lang w:eastAsia="en-GB"/>
                </w:rPr>
                <m:t>10</m:t>
              </m:r>
            </m:sub>
          </m:sSub>
          <m:d>
            <m:dPr>
              <m:ctrlPr>
                <w:rPr>
                  <w:rFonts w:ascii="Cambria Math" w:eastAsia="Times New Roman" w:hAnsi="Cambria Math" w:cs="Calibri"/>
                  <w:i/>
                  <w:szCs w:val="21"/>
                  <w:lang w:eastAsia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Times New Roman" w:hAnsi="Cambria Math" w:cs="Calibri"/>
                      <w:szCs w:val="21"/>
                      <w:lang w:eastAsia="en-GB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1"/>
                      <w:lang w:eastAsia="en-GB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1"/>
                      <w:lang w:eastAsia="en-GB"/>
                    </w:rPr>
                    <m:t>adj,co-site-</m:t>
                  </m:r>
                  <m:r>
                    <w:rPr>
                      <w:rFonts w:ascii="Cambria Math" w:hAnsi="Cambria Math" w:cs="Calibri"/>
                      <w:szCs w:val="21"/>
                      <w:lang w:eastAsia="en-GB"/>
                    </w:rPr>
                    <m:t>x</m:t>
                  </m:r>
                </m:sub>
                <m:sup/>
              </m:sSubSup>
            </m:e>
          </m:d>
          <m:r>
            <w:rPr>
              <w:rFonts w:ascii="Cambria Math" w:hAnsi="Cambria Math" w:cs="Calibri"/>
              <w:szCs w:val="21"/>
              <w:lang w:eastAsia="en-GB"/>
            </w:rPr>
            <m:t>=155 dB</m:t>
          </m:r>
        </m:oMath>
      </m:oMathPara>
    </w:p>
    <w:p w14:paraId="259A38D9" w14:textId="77777777" w:rsidR="00027E32" w:rsidRDefault="00027E32" w:rsidP="00AF22A2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  <w:lang w:eastAsia="en-GB"/>
        </w:rPr>
      </w:pPr>
    </w:p>
    <w:p w14:paraId="7D4D28F4" w14:textId="77777777" w:rsidR="00AF22A2" w:rsidRPr="00AF22A2" w:rsidRDefault="00AF22A2" w:rsidP="00AF22A2">
      <w:pPr>
        <w:overflowPunct w:val="0"/>
        <w:autoSpaceDE w:val="0"/>
        <w:autoSpaceDN w:val="0"/>
        <w:adjustRightInd w:val="0"/>
        <w:spacing w:after="120"/>
        <w:textAlignment w:val="baseline"/>
        <w:rPr>
          <w:bCs/>
          <w:lang w:eastAsia="en-GB"/>
        </w:rPr>
      </w:pPr>
      <w:r w:rsidRPr="00AF22A2">
        <w:rPr>
          <w:bCs/>
          <w:lang w:eastAsia="en-GB"/>
        </w:rPr>
        <w:t xml:space="preserve">The second question is related to the modelling for </w:t>
      </w:r>
      <w:r w:rsidRPr="00AF22A2">
        <w:rPr>
          <w:bCs/>
          <w:lang w:val="it-IT" w:eastAsia="en-GB"/>
        </w:rPr>
        <w:t xml:space="preserve">UE-UE </w:t>
      </w:r>
      <w:r w:rsidRPr="00AF22A2">
        <w:rPr>
          <w:lang w:eastAsia="en-GB"/>
        </w:rPr>
        <w:t>co-channel inter-</w:t>
      </w:r>
      <w:proofErr w:type="spellStart"/>
      <w:r w:rsidRPr="00AF22A2">
        <w:rPr>
          <w:lang w:eastAsia="en-GB"/>
        </w:rPr>
        <w:t>subband</w:t>
      </w:r>
      <w:proofErr w:type="spellEnd"/>
      <w:r w:rsidRPr="00AF22A2">
        <w:rPr>
          <w:lang w:eastAsia="en-GB"/>
        </w:rPr>
        <w:t xml:space="preserve"> CLI</w:t>
      </w:r>
      <w:r w:rsidRPr="00AF22A2">
        <w:rPr>
          <w:bCs/>
          <w:lang w:eastAsia="en-GB"/>
        </w:rPr>
        <w:t>.</w:t>
      </w:r>
    </w:p>
    <w:p w14:paraId="142926EF" w14:textId="77777777" w:rsidR="00AF22A2" w:rsidRPr="00AF22A2" w:rsidRDefault="00AB3418" w:rsidP="00AF22A2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160" w:line="254" w:lineRule="auto"/>
        <w:contextualSpacing/>
        <w:textAlignment w:val="baseline"/>
        <w:rPr>
          <w:rFonts w:eastAsia="宋体"/>
          <w:kern w:val="2"/>
          <w:sz w:val="21"/>
          <w:lang w:eastAsia="zh-CN"/>
        </w:rPr>
      </w:pPr>
      <m:oMath>
        <m:sSub>
          <m:sSubPr>
            <m:ctrlPr>
              <w:rPr>
                <w:rFonts w:ascii="Cambria Math" w:eastAsia="Calibri" w:hAnsi="Cambria Math"/>
                <w:kern w:val="2"/>
                <w:sz w:val="21"/>
                <w:szCs w:val="24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  <w:kern w:val="2"/>
                <w:sz w:val="21"/>
                <w:lang w:eastAsia="zh-CN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eastAsia="宋体"/>
                <w:kern w:val="2"/>
                <w:sz w:val="21"/>
                <w:lang w:eastAsia="zh-CN"/>
              </w:rPr>
              <m:t>UE</m:t>
            </m:r>
          </m:sub>
        </m:sSub>
      </m:oMath>
      <w:r w:rsidR="00AF22A2" w:rsidRPr="00AF22A2">
        <w:rPr>
          <w:rFonts w:eastAsia="宋体"/>
          <w:kern w:val="2"/>
          <w:sz w:val="21"/>
          <w:lang w:eastAsia="zh-CN"/>
        </w:rPr>
        <w:t xml:space="preserve"> </w:t>
      </w:r>
      <w:proofErr w:type="gramStart"/>
      <w:r w:rsidR="00AF22A2" w:rsidRPr="00AF22A2">
        <w:rPr>
          <w:rFonts w:eastAsia="宋体"/>
          <w:kern w:val="2"/>
          <w:sz w:val="21"/>
          <w:lang w:eastAsia="zh-CN"/>
        </w:rPr>
        <w:t>is</w:t>
      </w:r>
      <w:proofErr w:type="gramEnd"/>
      <w:r w:rsidR="00AF22A2" w:rsidRPr="00AF22A2">
        <w:rPr>
          <w:rFonts w:eastAsia="宋体"/>
          <w:kern w:val="2"/>
          <w:sz w:val="21"/>
          <w:lang w:eastAsia="zh-CN"/>
        </w:rPr>
        <w:t xml:space="preserve"> in linear scale. For the value </w:t>
      </w:r>
      <w:proofErr w:type="gramStart"/>
      <w:r w:rsidR="00AF22A2" w:rsidRPr="00AF22A2">
        <w:rPr>
          <w:rFonts w:eastAsia="宋体"/>
          <w:kern w:val="2"/>
          <w:sz w:val="21"/>
          <w:lang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eastAsia="Calibri" w:hAnsi="Cambria Math"/>
                <w:kern w:val="2"/>
                <w:sz w:val="21"/>
                <w:szCs w:val="24"/>
                <w:lang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宋体"/>
                <w:kern w:val="2"/>
                <w:sz w:val="21"/>
                <w:lang w:eastAsia="zh-CN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eastAsia="宋体"/>
                <w:kern w:val="2"/>
                <w:sz w:val="21"/>
                <w:lang w:eastAsia="zh-CN"/>
              </w:rPr>
              <m:t>UE</m:t>
            </m:r>
          </m:sub>
        </m:sSub>
      </m:oMath>
      <w:r w:rsidR="00AF22A2" w:rsidRPr="00AF22A2">
        <w:rPr>
          <w:rFonts w:eastAsia="宋体"/>
          <w:kern w:val="2"/>
          <w:sz w:val="21"/>
          <w:lang w:eastAsia="zh-CN"/>
        </w:rPr>
        <w:t>, it is up to RAN4. Companies can report the value used in their simulation before receiving RAN4’s further input.</w:t>
      </w:r>
    </w:p>
    <w:p w14:paraId="2883A3B7" w14:textId="72FC1BFA" w:rsidR="00027E32" w:rsidRPr="00027E32" w:rsidRDefault="00027E32" w:rsidP="00AF22A2">
      <w:pPr>
        <w:rPr>
          <w:bCs/>
          <w:lang w:eastAsia="en-GB"/>
        </w:rPr>
      </w:pPr>
      <w:r w:rsidRPr="00027E32">
        <w:rPr>
          <w:bCs/>
          <w:lang w:eastAsia="en-GB"/>
        </w:rPr>
        <w:t xml:space="preserve">As </w:t>
      </w:r>
      <w:r>
        <w:rPr>
          <w:bCs/>
          <w:lang w:eastAsia="en-GB"/>
        </w:rPr>
        <w:t xml:space="preserve">discussed in [2] and [3], </w:t>
      </w:r>
      <w:r>
        <w:rPr>
          <w:lang w:eastAsia="zh-CN"/>
        </w:rPr>
        <w:t xml:space="preserve">for system study, </w:t>
      </w:r>
      <w:r>
        <w:t>33 dB sub-band selectivity is proposed for FR1 UE and 30 dB for FR2-1 UE.</w:t>
      </w:r>
    </w:p>
    <w:p w14:paraId="069BEC7A" w14:textId="09C74FE8" w:rsidR="00AF22A2" w:rsidRDefault="00AF22A2" w:rsidP="00AF22A2">
      <w:pPr>
        <w:rPr>
          <w:b/>
          <w:bCs/>
          <w:lang w:eastAsia="en-GB"/>
        </w:rPr>
      </w:pPr>
      <w:r w:rsidRPr="00AF22A2">
        <w:rPr>
          <w:b/>
          <w:bCs/>
          <w:lang w:eastAsia="en-GB"/>
        </w:rPr>
        <w:t>Answer from RAN4:</w:t>
      </w:r>
    </w:p>
    <w:p w14:paraId="4CCA38AF" w14:textId="36B7D17B" w:rsidR="00027E32" w:rsidRDefault="00027E32" w:rsidP="00AF22A2">
      <w:pPr>
        <w:rPr>
          <w:lang w:eastAsia="zh-CN"/>
        </w:rPr>
      </w:pPr>
      <w:r w:rsidRPr="00027E32">
        <w:rPr>
          <w:lang w:eastAsia="zh-CN"/>
        </w:rPr>
        <w:t xml:space="preserve">For </w:t>
      </w:r>
      <w:r>
        <w:rPr>
          <w:lang w:eastAsia="zh-CN"/>
        </w:rPr>
        <w:t>system study, RAN4 agreed the following values for sub-band selec</w:t>
      </w:r>
      <w:r w:rsidR="00616B2F">
        <w:rPr>
          <w:lang w:eastAsia="zh-CN"/>
        </w:rPr>
        <w:t>tivity:</w:t>
      </w:r>
    </w:p>
    <w:p w14:paraId="44EC35F9" w14:textId="4049BE01" w:rsidR="00616B2F" w:rsidRDefault="00616B2F" w:rsidP="00616B2F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160" w:line="254" w:lineRule="auto"/>
        <w:contextualSpacing/>
        <w:textAlignment w:val="baseline"/>
        <w:rPr>
          <w:rFonts w:eastAsia="Calibri"/>
          <w:kern w:val="2"/>
          <w:lang w:eastAsia="en-GB"/>
        </w:rPr>
      </w:pPr>
      <w:r w:rsidRPr="00616B2F">
        <w:rPr>
          <w:rFonts w:eastAsia="Calibri"/>
          <w:kern w:val="2"/>
          <w:lang w:eastAsia="en-GB"/>
        </w:rPr>
        <w:t>FR1: 33 d</w:t>
      </w:r>
      <w:r>
        <w:rPr>
          <w:rFonts w:eastAsia="Calibri"/>
          <w:kern w:val="2"/>
          <w:lang w:eastAsia="en-GB"/>
        </w:rPr>
        <w:t>B</w:t>
      </w:r>
    </w:p>
    <w:p w14:paraId="680AF9D6" w14:textId="1FA0112B" w:rsidR="00616B2F" w:rsidRDefault="00616B2F" w:rsidP="00616B2F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160" w:line="254" w:lineRule="auto"/>
        <w:contextualSpacing/>
        <w:textAlignment w:val="baseline"/>
        <w:rPr>
          <w:rFonts w:eastAsia="Calibri"/>
          <w:kern w:val="2"/>
          <w:lang w:eastAsia="en-GB"/>
        </w:rPr>
      </w:pPr>
      <w:r>
        <w:rPr>
          <w:rFonts w:eastAsia="Calibri"/>
          <w:kern w:val="2"/>
          <w:lang w:eastAsia="en-GB"/>
        </w:rPr>
        <w:t>FR2</w:t>
      </w:r>
      <w:r w:rsidRPr="00616B2F">
        <w:rPr>
          <w:rFonts w:eastAsia="Calibri"/>
          <w:kern w:val="2"/>
          <w:lang w:eastAsia="en-GB"/>
        </w:rPr>
        <w:t xml:space="preserve">: </w:t>
      </w:r>
      <w:r>
        <w:rPr>
          <w:rFonts w:eastAsia="Calibri"/>
          <w:kern w:val="2"/>
          <w:lang w:eastAsia="en-GB"/>
        </w:rPr>
        <w:t>30</w:t>
      </w:r>
      <w:r w:rsidRPr="00616B2F">
        <w:rPr>
          <w:rFonts w:eastAsia="Calibri"/>
          <w:kern w:val="2"/>
          <w:lang w:eastAsia="en-GB"/>
        </w:rPr>
        <w:t xml:space="preserve"> d</w:t>
      </w:r>
      <w:r>
        <w:rPr>
          <w:rFonts w:eastAsia="Calibri"/>
          <w:kern w:val="2"/>
          <w:lang w:eastAsia="en-GB"/>
        </w:rPr>
        <w:t>B</w:t>
      </w:r>
    </w:p>
    <w:p w14:paraId="5ABF67C0" w14:textId="77777777" w:rsidR="00616B2F" w:rsidRDefault="00616B2F" w:rsidP="00616B2F">
      <w:pPr>
        <w:overflowPunct w:val="0"/>
        <w:autoSpaceDE w:val="0"/>
        <w:autoSpaceDN w:val="0"/>
        <w:adjustRightInd w:val="0"/>
        <w:spacing w:after="160" w:line="254" w:lineRule="auto"/>
        <w:contextualSpacing/>
        <w:textAlignment w:val="baseline"/>
        <w:rPr>
          <w:rFonts w:eastAsia="Calibri"/>
          <w:kern w:val="2"/>
          <w:lang w:eastAsia="en-GB"/>
        </w:rPr>
      </w:pPr>
    </w:p>
    <w:p w14:paraId="54834AF5" w14:textId="77777777" w:rsidR="00EE4A75" w:rsidRDefault="00EE4A75" w:rsidP="00616B2F">
      <w:pPr>
        <w:overflowPunct w:val="0"/>
        <w:autoSpaceDE w:val="0"/>
        <w:autoSpaceDN w:val="0"/>
        <w:adjustRightInd w:val="0"/>
        <w:spacing w:after="160" w:line="254" w:lineRule="auto"/>
        <w:contextualSpacing/>
        <w:textAlignment w:val="baseline"/>
        <w:rPr>
          <w:rFonts w:eastAsia="Calibri"/>
          <w:kern w:val="2"/>
          <w:lang w:eastAsia="en-GB"/>
        </w:rPr>
      </w:pPr>
    </w:p>
    <w:p w14:paraId="53C7457D" w14:textId="1ED2FE75" w:rsidR="00616B2F" w:rsidRDefault="00616B2F" w:rsidP="00616B2F">
      <w:pPr>
        <w:overflowPunct w:val="0"/>
        <w:autoSpaceDE w:val="0"/>
        <w:autoSpaceDN w:val="0"/>
        <w:adjustRightInd w:val="0"/>
        <w:spacing w:after="160" w:line="254" w:lineRule="auto"/>
        <w:contextualSpacing/>
        <w:textAlignment w:val="baseline"/>
        <w:rPr>
          <w:lang w:eastAsia="zh-CN"/>
        </w:rPr>
      </w:pPr>
      <w:r>
        <w:rPr>
          <w:rFonts w:eastAsia="Calibri"/>
          <w:kern w:val="2"/>
          <w:lang w:eastAsia="en-GB"/>
        </w:rPr>
        <w:t>In addition, RAN4 sen</w:t>
      </w:r>
      <w:r w:rsidR="00EE4A75">
        <w:rPr>
          <w:rFonts w:eastAsia="Calibri"/>
          <w:kern w:val="2"/>
          <w:lang w:eastAsia="en-GB"/>
        </w:rPr>
        <w:t>t</w:t>
      </w:r>
      <w:r>
        <w:rPr>
          <w:rFonts w:eastAsia="Calibri"/>
          <w:kern w:val="2"/>
          <w:lang w:eastAsia="en-GB"/>
        </w:rPr>
        <w:t xml:space="preserve"> a r</w:t>
      </w:r>
      <w:r w:rsidRPr="00A027A9">
        <w:t>eply LS t</w:t>
      </w:r>
      <w:r>
        <w:t xml:space="preserve">o RAN1 on interference modelling </w:t>
      </w:r>
      <w:r w:rsidR="00565900">
        <w:t xml:space="preserve">at last meeting </w:t>
      </w:r>
      <w:r>
        <w:t xml:space="preserve">in </w:t>
      </w:r>
      <w:r w:rsidRPr="00A027A9">
        <w:t>R4-2302885</w:t>
      </w:r>
      <w:r w:rsidR="00EE4A75">
        <w:t xml:space="preserve">, where a noise figure model is provided. As discussed in [4], </w:t>
      </w:r>
      <w:r w:rsidR="00EE4A75">
        <w:rPr>
          <w:lang w:eastAsia="zh-CN"/>
        </w:rPr>
        <w:t xml:space="preserve">if analogue sub-band filter is adopted in the solution, the blocking performance can be improved at least 10 </w:t>
      </w:r>
      <w:proofErr w:type="spellStart"/>
      <w:r w:rsidR="00EE4A75">
        <w:rPr>
          <w:lang w:eastAsia="zh-CN"/>
        </w:rPr>
        <w:t>dB.</w:t>
      </w:r>
      <w:proofErr w:type="spellEnd"/>
      <w:r w:rsidR="00EE4A75">
        <w:rPr>
          <w:lang w:eastAsia="zh-CN"/>
        </w:rPr>
        <w:t xml:space="preserve"> Hence we also propose to send the update to RAN1.</w:t>
      </w:r>
    </w:p>
    <w:p w14:paraId="2D8BA3CA" w14:textId="77777777" w:rsidR="00EE4A75" w:rsidRDefault="00EE4A75" w:rsidP="00616B2F">
      <w:pPr>
        <w:overflowPunct w:val="0"/>
        <w:autoSpaceDE w:val="0"/>
        <w:autoSpaceDN w:val="0"/>
        <w:adjustRightInd w:val="0"/>
        <w:spacing w:after="160" w:line="254" w:lineRule="auto"/>
        <w:contextualSpacing/>
        <w:textAlignment w:val="baseline"/>
        <w:rPr>
          <w:lang w:eastAsia="zh-CN"/>
        </w:rPr>
      </w:pPr>
    </w:p>
    <w:p w14:paraId="72CE9F3A" w14:textId="752CD8BA" w:rsidR="00EE4A75" w:rsidRDefault="00EE4A75" w:rsidP="00EE4A75">
      <w:pPr>
        <w:rPr>
          <w:b/>
          <w:bCs/>
          <w:lang w:eastAsia="en-GB"/>
        </w:rPr>
      </w:pPr>
      <w:r w:rsidRPr="00EE4A75">
        <w:rPr>
          <w:b/>
          <w:bCs/>
          <w:lang w:eastAsia="en-GB"/>
        </w:rPr>
        <w:t>Update from RAN4:</w:t>
      </w:r>
    </w:p>
    <w:p w14:paraId="1C67C5FB" w14:textId="2E86451C" w:rsidR="00EE4A75" w:rsidRDefault="00EE4A75" w:rsidP="00EE4A75">
      <w:pPr>
        <w:rPr>
          <w:lang w:eastAsia="zh-CN"/>
        </w:rPr>
      </w:pPr>
      <w:r>
        <w:rPr>
          <w:lang w:eastAsia="zh-CN"/>
        </w:rPr>
        <w:t xml:space="preserve">If analogue sub-band filter is adopted in the SBFD solution for FR1 macro BS, the blocking performance can be improved ~ 10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The following values of A and B can apply to the agreed noise figure model.</w:t>
      </w:r>
    </w:p>
    <w:p w14:paraId="5422F524" w14:textId="77777777" w:rsidR="00EE4A75" w:rsidRPr="00C9406F" w:rsidRDefault="00EE4A75" w:rsidP="00EE4A75">
      <w:pPr>
        <w:widowControl w:val="0"/>
        <w:autoSpaceDE w:val="0"/>
        <w:autoSpaceDN w:val="0"/>
        <w:adjustRightInd w:val="0"/>
        <w:spacing w:after="120" w:line="259" w:lineRule="auto"/>
        <w:ind w:firstLineChars="200" w:firstLine="420"/>
        <w:jc w:val="center"/>
        <w:rPr>
          <w:rFonts w:eastAsia="宋体"/>
          <w:sz w:val="21"/>
          <w:szCs w:val="24"/>
          <w:lang w:val="en-US" w:eastAsia="zh-CN"/>
        </w:rPr>
      </w:pPr>
      <w:r w:rsidRPr="00C9406F">
        <w:rPr>
          <w:rFonts w:eastAsia="宋体"/>
          <w:sz w:val="21"/>
          <w:lang w:val="en-US" w:eastAsia="zh-CN"/>
        </w:rPr>
        <w:object w:dxaOrig="8053" w:dyaOrig="5461" w14:anchorId="5D157C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85pt;height:168.3pt" o:ole="">
            <v:imagedata r:id="rId11" o:title=""/>
          </v:shape>
          <o:OLEObject Type="Embed" ProgID="Visio.Drawing.15" ShapeID="_x0000_i1025" DrawAspect="Content" ObjectID="_1742664971" r:id="rId12"/>
        </w:object>
      </w:r>
    </w:p>
    <w:p w14:paraId="5C234071" w14:textId="77777777" w:rsidR="00EE4A75" w:rsidRPr="00C9406F" w:rsidRDefault="00EE4A75" w:rsidP="00EE4A75">
      <w:pPr>
        <w:adjustRightInd w:val="0"/>
        <w:snapToGrid w:val="0"/>
        <w:spacing w:after="0"/>
        <w:ind w:left="340" w:hanging="340"/>
        <w:jc w:val="both"/>
        <w:rPr>
          <w:rFonts w:eastAsia="宋体"/>
          <w:lang w:eastAsia="zh-CN"/>
        </w:rPr>
      </w:pPr>
      <w:r w:rsidRPr="00C9406F">
        <w:rPr>
          <w:rFonts w:eastAsia="宋体"/>
          <w:lang w:eastAsia="zh-CN"/>
        </w:rPr>
        <w:t>The values of A, B, C and D:</w:t>
      </w:r>
    </w:p>
    <w:p w14:paraId="4F6C0B23" w14:textId="77777777" w:rsidR="00EE4A75" w:rsidRPr="00EC13E9" w:rsidRDefault="00EE4A75" w:rsidP="00EE4A75">
      <w:pPr>
        <w:tabs>
          <w:tab w:val="left" w:pos="709"/>
        </w:tabs>
        <w:adjustRightInd w:val="0"/>
        <w:snapToGrid w:val="0"/>
        <w:spacing w:after="0"/>
        <w:ind w:left="3828" w:hanging="142"/>
        <w:jc w:val="both"/>
        <w:rPr>
          <w:rFonts w:eastAsia="宋体"/>
          <w:highlight w:val="yellow"/>
          <w:lang w:eastAsia="zh-CN"/>
        </w:rPr>
      </w:pPr>
      <w:r w:rsidRPr="00EC13E9">
        <w:rPr>
          <w:rFonts w:eastAsia="宋体"/>
          <w:highlight w:val="yellow"/>
          <w:lang w:eastAsia="zh-CN"/>
        </w:rPr>
        <w:t>A = -33dBm</w:t>
      </w:r>
    </w:p>
    <w:p w14:paraId="7EF4209E" w14:textId="77777777" w:rsidR="00EE4A75" w:rsidRPr="00C9406F" w:rsidRDefault="00EE4A75" w:rsidP="00EE4A75">
      <w:pPr>
        <w:tabs>
          <w:tab w:val="left" w:pos="709"/>
        </w:tabs>
        <w:adjustRightInd w:val="0"/>
        <w:snapToGrid w:val="0"/>
        <w:spacing w:after="0"/>
        <w:ind w:left="3828" w:hanging="142"/>
        <w:jc w:val="both"/>
        <w:rPr>
          <w:rFonts w:eastAsia="宋体"/>
          <w:lang w:eastAsia="zh-CN"/>
        </w:rPr>
      </w:pPr>
      <w:r w:rsidRPr="00EC13E9">
        <w:rPr>
          <w:rFonts w:eastAsia="宋体"/>
          <w:highlight w:val="yellow"/>
          <w:lang w:eastAsia="zh-CN"/>
        </w:rPr>
        <w:t>B = -15dBm</w:t>
      </w:r>
    </w:p>
    <w:p w14:paraId="7694449B" w14:textId="77777777" w:rsidR="00EE4A75" w:rsidRPr="00C9406F" w:rsidRDefault="00EE4A75" w:rsidP="00EE4A75">
      <w:pPr>
        <w:tabs>
          <w:tab w:val="left" w:pos="709"/>
        </w:tabs>
        <w:adjustRightInd w:val="0"/>
        <w:snapToGrid w:val="0"/>
        <w:spacing w:after="0"/>
        <w:ind w:left="3828" w:hanging="142"/>
        <w:jc w:val="both"/>
        <w:rPr>
          <w:rFonts w:eastAsia="宋体"/>
          <w:lang w:eastAsia="zh-CN"/>
        </w:rPr>
      </w:pPr>
      <w:r w:rsidRPr="00C9406F">
        <w:rPr>
          <w:rFonts w:eastAsia="宋体"/>
          <w:lang w:eastAsia="zh-CN"/>
        </w:rPr>
        <w:t>C = 5dB</w:t>
      </w:r>
    </w:p>
    <w:p w14:paraId="3118EE36" w14:textId="77777777" w:rsidR="00EE4A75" w:rsidRDefault="00EE4A75" w:rsidP="00EE4A75">
      <w:pPr>
        <w:tabs>
          <w:tab w:val="left" w:pos="709"/>
        </w:tabs>
        <w:adjustRightInd w:val="0"/>
        <w:snapToGrid w:val="0"/>
        <w:spacing w:after="0"/>
        <w:ind w:left="3828" w:hanging="142"/>
        <w:jc w:val="both"/>
        <w:rPr>
          <w:rFonts w:eastAsia="宋体"/>
          <w:lang w:eastAsia="zh-CN"/>
        </w:rPr>
      </w:pPr>
      <w:r w:rsidRPr="00C9406F">
        <w:rPr>
          <w:rFonts w:eastAsia="宋体"/>
          <w:lang w:eastAsia="zh-CN"/>
        </w:rPr>
        <w:t>D = 14dB</w:t>
      </w:r>
    </w:p>
    <w:p w14:paraId="05890FCC" w14:textId="77777777" w:rsidR="00EE4A75" w:rsidRPr="00616B2F" w:rsidRDefault="00EE4A75" w:rsidP="00EE4A75">
      <w:pPr>
        <w:rPr>
          <w:rFonts w:eastAsia="Calibri"/>
          <w:kern w:val="2"/>
          <w:lang w:eastAsia="en-GB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24736EB" w14:textId="1190CFE8" w:rsidR="00FC701E" w:rsidRDefault="00BF2097" w:rsidP="00613BB4">
      <w:r>
        <w:t xml:space="preserve">In this contribution, </w:t>
      </w:r>
      <w:r w:rsidR="006C4466">
        <w:t xml:space="preserve">we discuss the question asked by RAN1 in </w:t>
      </w:r>
      <w:r w:rsidR="006C4466" w:rsidRPr="004F1B3A">
        <w:t>R4-2304005</w:t>
      </w:r>
      <w:r w:rsidR="006C4466">
        <w:t xml:space="preserve"> (</w:t>
      </w:r>
      <w:r w:rsidR="006C4466" w:rsidRPr="004F1B3A">
        <w:t>R1-2302087</w:t>
      </w:r>
      <w:r w:rsidR="006C4466" w:rsidRPr="00E44D6C">
        <w:t>)</w:t>
      </w:r>
      <w:r w:rsidR="006C4466">
        <w:t xml:space="preserve"> and provide our answers.</w:t>
      </w:r>
    </w:p>
    <w:p w14:paraId="650AABFF" w14:textId="03300655" w:rsidR="00EE4A75" w:rsidRDefault="006C4466" w:rsidP="00613BB4">
      <w:pPr>
        <w:rPr>
          <w:rFonts w:cs="Calibri"/>
          <w:bCs/>
          <w:szCs w:val="21"/>
          <w:lang w:eastAsia="en-GB"/>
        </w:rPr>
      </w:pPr>
      <w:r>
        <w:rPr>
          <w:rFonts w:cs="Calibri"/>
          <w:bCs/>
          <w:szCs w:val="21"/>
          <w:lang w:eastAsia="en-GB"/>
        </w:rPr>
        <w:t>On c</w:t>
      </w:r>
      <w:r w:rsidRPr="00AF22A2">
        <w:rPr>
          <w:rFonts w:cs="Calibri"/>
          <w:bCs/>
          <w:szCs w:val="21"/>
          <w:lang w:eastAsia="en-GB"/>
        </w:rPr>
        <w:t xml:space="preserve">o-site </w:t>
      </w:r>
      <w:proofErr w:type="spellStart"/>
      <w:r w:rsidRPr="00AF22A2">
        <w:rPr>
          <w:rFonts w:cs="Calibri"/>
          <w:bCs/>
          <w:szCs w:val="21"/>
          <w:lang w:eastAsia="en-GB"/>
        </w:rPr>
        <w:t>gNB-gNB</w:t>
      </w:r>
      <w:proofErr w:type="spellEnd"/>
      <w:r>
        <w:rPr>
          <w:rFonts w:cs="Calibri"/>
          <w:bCs/>
          <w:szCs w:val="21"/>
          <w:lang w:eastAsia="en-GB"/>
        </w:rPr>
        <w:t xml:space="preserve"> adjacent-channel CLI modelling,</w:t>
      </w:r>
    </w:p>
    <w:p w14:paraId="719AC629" w14:textId="77777777" w:rsidR="006C4466" w:rsidRDefault="006C4466" w:rsidP="006C4466">
      <w:pPr>
        <w:rPr>
          <w:lang w:eastAsia="zh-CN"/>
        </w:rPr>
      </w:pPr>
      <w:r w:rsidRPr="00E44D6C">
        <w:rPr>
          <w:b/>
          <w:color w:val="000000" w:themeColor="text1"/>
          <w:lang w:val="en-US"/>
        </w:rPr>
        <w:t>Answer from RAN4:</w:t>
      </w:r>
      <w:r>
        <w:rPr>
          <w:rFonts w:hint="eastAsia"/>
          <w:lang w:eastAsia="zh-CN"/>
        </w:rPr>
        <w:t xml:space="preserve"> </w:t>
      </w:r>
    </w:p>
    <w:p w14:paraId="59B10D1A" w14:textId="77777777" w:rsidR="006C4466" w:rsidRDefault="006C4466" w:rsidP="006C4466">
      <w:pPr>
        <w:rPr>
          <w:lang w:eastAsia="zh-CN"/>
        </w:rPr>
      </w:pPr>
      <w:r>
        <w:rPr>
          <w:lang w:eastAsia="zh-CN"/>
        </w:rPr>
        <w:t xml:space="preserve">For the new FR1 deployment band, if sub-band filter per operator is considered for macro BS, </w:t>
      </w:r>
    </w:p>
    <w:p w14:paraId="7850822C" w14:textId="77777777" w:rsidR="006C4466" w:rsidRDefault="006C4466" w:rsidP="006C4466">
      <w:pPr>
        <w:rPr>
          <w:lang w:eastAsia="zh-CN"/>
        </w:rPr>
      </w:pPr>
      <m:oMathPara>
        <m:oMath>
          <m:r>
            <w:rPr>
              <w:rFonts w:ascii="Cambria Math" w:hAnsi="Cambria Math" w:cs="Calibri"/>
              <w:szCs w:val="21"/>
              <w:lang w:eastAsia="en-GB"/>
            </w:rPr>
            <m:t>10*</m:t>
          </m:r>
          <m:sSub>
            <m:sSubPr>
              <m:ctrlPr>
                <w:rPr>
                  <w:rFonts w:ascii="Cambria Math" w:eastAsia="Times New Roman" w:hAnsi="Cambria Math" w:cs="Calibri"/>
                  <w:i/>
                  <w:szCs w:val="21"/>
                  <w:lang w:eastAsia="en-GB"/>
                </w:rPr>
              </m:ctrlPr>
            </m:sSubPr>
            <m:e>
              <m:r>
                <w:rPr>
                  <w:rFonts w:ascii="Cambria Math" w:hAnsi="Cambria Math" w:cs="Calibri"/>
                  <w:szCs w:val="21"/>
                  <w:lang w:eastAsia="en-GB"/>
                </w:rPr>
                <m:t>log</m:t>
              </m:r>
            </m:e>
            <m:sub>
              <m:r>
                <w:rPr>
                  <w:rFonts w:ascii="Cambria Math" w:hAnsi="Cambria Math" w:cs="Calibri"/>
                  <w:szCs w:val="21"/>
                  <w:lang w:eastAsia="en-GB"/>
                </w:rPr>
                <m:t>10</m:t>
              </m:r>
            </m:sub>
          </m:sSub>
          <m:d>
            <m:dPr>
              <m:ctrlPr>
                <w:rPr>
                  <w:rFonts w:ascii="Cambria Math" w:eastAsia="Times New Roman" w:hAnsi="Cambria Math" w:cs="Calibri"/>
                  <w:i/>
                  <w:szCs w:val="21"/>
                  <w:lang w:eastAsia="en-GB"/>
                </w:rPr>
              </m:ctrlPr>
            </m:dPr>
            <m:e>
              <m:sSubSup>
                <m:sSubSupPr>
                  <m:ctrlPr>
                    <w:rPr>
                      <w:rFonts w:ascii="Cambria Math" w:eastAsia="Times New Roman" w:hAnsi="Cambria Math" w:cs="Calibri"/>
                      <w:szCs w:val="21"/>
                      <w:lang w:eastAsia="en-GB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1"/>
                      <w:lang w:eastAsia="en-GB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szCs w:val="21"/>
                      <w:lang w:eastAsia="en-GB"/>
                    </w:rPr>
                    <m:t>adj,co-site-</m:t>
                  </m:r>
                  <m:r>
                    <w:rPr>
                      <w:rFonts w:ascii="Cambria Math" w:hAnsi="Cambria Math" w:cs="Calibri"/>
                      <w:szCs w:val="21"/>
                      <w:lang w:eastAsia="en-GB"/>
                    </w:rPr>
                    <m:t>x</m:t>
                  </m:r>
                </m:sub>
                <m:sup/>
              </m:sSubSup>
            </m:e>
          </m:d>
          <m:r>
            <w:rPr>
              <w:rFonts w:ascii="Cambria Math" w:hAnsi="Cambria Math" w:cs="Calibri"/>
              <w:szCs w:val="21"/>
              <w:lang w:eastAsia="en-GB"/>
            </w:rPr>
            <m:t>=155 dB</m:t>
          </m:r>
        </m:oMath>
      </m:oMathPara>
    </w:p>
    <w:p w14:paraId="646F9C1B" w14:textId="7B557166" w:rsidR="006C4466" w:rsidRDefault="006C4466" w:rsidP="00613BB4">
      <w:pPr>
        <w:rPr>
          <w:bCs/>
          <w:lang w:eastAsia="en-GB"/>
        </w:rPr>
      </w:pPr>
      <w:r>
        <w:rPr>
          <w:bCs/>
          <w:lang w:val="it-IT" w:eastAsia="en-GB"/>
        </w:rPr>
        <w:t xml:space="preserve">On </w:t>
      </w:r>
      <w:r w:rsidRPr="00AF22A2">
        <w:rPr>
          <w:bCs/>
          <w:lang w:val="it-IT" w:eastAsia="en-GB"/>
        </w:rPr>
        <w:t xml:space="preserve">UE-UE </w:t>
      </w:r>
      <w:r w:rsidRPr="00AF22A2">
        <w:rPr>
          <w:lang w:eastAsia="en-GB"/>
        </w:rPr>
        <w:t>co-channel inter-</w:t>
      </w:r>
      <w:proofErr w:type="spellStart"/>
      <w:r w:rsidRPr="00AF22A2">
        <w:rPr>
          <w:lang w:eastAsia="en-GB"/>
        </w:rPr>
        <w:t>subband</w:t>
      </w:r>
      <w:proofErr w:type="spellEnd"/>
      <w:r w:rsidRPr="00AF22A2">
        <w:rPr>
          <w:lang w:eastAsia="en-GB"/>
        </w:rPr>
        <w:t xml:space="preserve"> CLI</w:t>
      </w:r>
      <w:r>
        <w:rPr>
          <w:bCs/>
          <w:lang w:eastAsia="en-GB"/>
        </w:rPr>
        <w:t>,</w:t>
      </w:r>
    </w:p>
    <w:p w14:paraId="59757AAE" w14:textId="77777777" w:rsidR="006C4466" w:rsidRDefault="006C4466" w:rsidP="006C4466">
      <w:pPr>
        <w:rPr>
          <w:b/>
          <w:bCs/>
          <w:lang w:eastAsia="en-GB"/>
        </w:rPr>
      </w:pPr>
      <w:r w:rsidRPr="00AF22A2">
        <w:rPr>
          <w:b/>
          <w:bCs/>
          <w:lang w:eastAsia="en-GB"/>
        </w:rPr>
        <w:t>Answer from RAN4:</w:t>
      </w:r>
    </w:p>
    <w:p w14:paraId="0AF05648" w14:textId="77777777" w:rsidR="006C4466" w:rsidRDefault="006C4466" w:rsidP="006C4466">
      <w:pPr>
        <w:rPr>
          <w:lang w:eastAsia="zh-CN"/>
        </w:rPr>
      </w:pPr>
      <w:r w:rsidRPr="00027E32">
        <w:rPr>
          <w:lang w:eastAsia="zh-CN"/>
        </w:rPr>
        <w:t xml:space="preserve">For </w:t>
      </w:r>
      <w:r>
        <w:rPr>
          <w:lang w:eastAsia="zh-CN"/>
        </w:rPr>
        <w:t>system study, RAN4 agreed the following values for sub-band selectivity:</w:t>
      </w:r>
    </w:p>
    <w:p w14:paraId="412ABF4E" w14:textId="77777777" w:rsidR="006C4466" w:rsidRDefault="006C4466" w:rsidP="006C4466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160" w:line="254" w:lineRule="auto"/>
        <w:contextualSpacing/>
        <w:textAlignment w:val="baseline"/>
        <w:rPr>
          <w:rFonts w:eastAsia="Calibri"/>
          <w:kern w:val="2"/>
          <w:lang w:eastAsia="en-GB"/>
        </w:rPr>
      </w:pPr>
      <w:r w:rsidRPr="00616B2F">
        <w:rPr>
          <w:rFonts w:eastAsia="Calibri"/>
          <w:kern w:val="2"/>
          <w:lang w:eastAsia="en-GB"/>
        </w:rPr>
        <w:t>FR1: 33 d</w:t>
      </w:r>
      <w:r>
        <w:rPr>
          <w:rFonts w:eastAsia="Calibri"/>
          <w:kern w:val="2"/>
          <w:lang w:eastAsia="en-GB"/>
        </w:rPr>
        <w:t>B</w:t>
      </w:r>
    </w:p>
    <w:p w14:paraId="1FF9E130" w14:textId="77777777" w:rsidR="006C4466" w:rsidRDefault="006C4466" w:rsidP="006C4466">
      <w:pPr>
        <w:numPr>
          <w:ilvl w:val="1"/>
          <w:numId w:val="44"/>
        </w:numPr>
        <w:overflowPunct w:val="0"/>
        <w:autoSpaceDE w:val="0"/>
        <w:autoSpaceDN w:val="0"/>
        <w:adjustRightInd w:val="0"/>
        <w:spacing w:after="160" w:line="254" w:lineRule="auto"/>
        <w:contextualSpacing/>
        <w:textAlignment w:val="baseline"/>
        <w:rPr>
          <w:rFonts w:eastAsia="Calibri"/>
          <w:kern w:val="2"/>
          <w:lang w:eastAsia="en-GB"/>
        </w:rPr>
      </w:pPr>
      <w:r>
        <w:rPr>
          <w:rFonts w:eastAsia="Calibri"/>
          <w:kern w:val="2"/>
          <w:lang w:eastAsia="en-GB"/>
        </w:rPr>
        <w:t>FR2</w:t>
      </w:r>
      <w:r w:rsidRPr="00616B2F">
        <w:rPr>
          <w:rFonts w:eastAsia="Calibri"/>
          <w:kern w:val="2"/>
          <w:lang w:eastAsia="en-GB"/>
        </w:rPr>
        <w:t xml:space="preserve">: </w:t>
      </w:r>
      <w:r>
        <w:rPr>
          <w:rFonts w:eastAsia="Calibri"/>
          <w:kern w:val="2"/>
          <w:lang w:eastAsia="en-GB"/>
        </w:rPr>
        <w:t>30</w:t>
      </w:r>
      <w:r w:rsidRPr="00616B2F">
        <w:rPr>
          <w:rFonts w:eastAsia="Calibri"/>
          <w:kern w:val="2"/>
          <w:lang w:eastAsia="en-GB"/>
        </w:rPr>
        <w:t xml:space="preserve"> d</w:t>
      </w:r>
      <w:r>
        <w:rPr>
          <w:rFonts w:eastAsia="Calibri"/>
          <w:kern w:val="2"/>
          <w:lang w:eastAsia="en-GB"/>
        </w:rPr>
        <w:t>B</w:t>
      </w:r>
    </w:p>
    <w:p w14:paraId="2C97DFE7" w14:textId="77777777" w:rsidR="006C4466" w:rsidRDefault="006C4466" w:rsidP="00613BB4">
      <w:pPr>
        <w:rPr>
          <w:lang w:eastAsia="zh-CN"/>
        </w:rPr>
      </w:pPr>
    </w:p>
    <w:p w14:paraId="19A6F909" w14:textId="5315FFC4" w:rsidR="006C4466" w:rsidRDefault="006C4466" w:rsidP="00613BB4">
      <w:pPr>
        <w:rPr>
          <w:lang w:eastAsia="zh-CN"/>
        </w:rPr>
      </w:pP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the update from </w:t>
      </w:r>
      <w:r w:rsidRPr="00A027A9">
        <w:t>R4-2302885</w:t>
      </w:r>
      <w:r>
        <w:t>,</w:t>
      </w:r>
    </w:p>
    <w:p w14:paraId="3E355C8D" w14:textId="77777777" w:rsidR="006C4466" w:rsidRDefault="006C4466" w:rsidP="006C4466">
      <w:pPr>
        <w:rPr>
          <w:b/>
          <w:bCs/>
          <w:lang w:eastAsia="en-GB"/>
        </w:rPr>
      </w:pPr>
      <w:r w:rsidRPr="00EE4A75">
        <w:rPr>
          <w:b/>
          <w:bCs/>
          <w:lang w:eastAsia="en-GB"/>
        </w:rPr>
        <w:t>Update from RAN4:</w:t>
      </w:r>
    </w:p>
    <w:p w14:paraId="202C590D" w14:textId="77777777" w:rsidR="006C4466" w:rsidRDefault="006C4466" w:rsidP="006C4466">
      <w:pPr>
        <w:rPr>
          <w:lang w:eastAsia="zh-CN"/>
        </w:rPr>
      </w:pPr>
      <w:r>
        <w:rPr>
          <w:lang w:eastAsia="zh-CN"/>
        </w:rPr>
        <w:t xml:space="preserve">If analogue sub-band filter is adopted in the SBFD solution for FR1 macro BS, the blocking performance can be improved ~ 10 </w:t>
      </w:r>
      <w:proofErr w:type="spellStart"/>
      <w:r>
        <w:rPr>
          <w:lang w:eastAsia="zh-CN"/>
        </w:rPr>
        <w:t>dB.</w:t>
      </w:r>
      <w:proofErr w:type="spellEnd"/>
      <w:r>
        <w:rPr>
          <w:lang w:eastAsia="zh-CN"/>
        </w:rPr>
        <w:t xml:space="preserve"> The following values of A and B can apply to the agreed noise figure model.</w:t>
      </w:r>
    </w:p>
    <w:p w14:paraId="60611AAB" w14:textId="77777777" w:rsidR="006C4466" w:rsidRPr="00C9406F" w:rsidRDefault="006C4466" w:rsidP="006C4466">
      <w:pPr>
        <w:widowControl w:val="0"/>
        <w:autoSpaceDE w:val="0"/>
        <w:autoSpaceDN w:val="0"/>
        <w:adjustRightInd w:val="0"/>
        <w:spacing w:after="120" w:line="259" w:lineRule="auto"/>
        <w:ind w:firstLineChars="200" w:firstLine="420"/>
        <w:jc w:val="center"/>
        <w:rPr>
          <w:rFonts w:eastAsia="宋体"/>
          <w:sz w:val="21"/>
          <w:szCs w:val="24"/>
          <w:lang w:val="en-US" w:eastAsia="zh-CN"/>
        </w:rPr>
      </w:pPr>
      <w:r w:rsidRPr="00C9406F">
        <w:rPr>
          <w:rFonts w:eastAsia="宋体"/>
          <w:sz w:val="21"/>
          <w:lang w:val="en-US" w:eastAsia="zh-CN"/>
        </w:rPr>
        <w:object w:dxaOrig="8053" w:dyaOrig="5461" w14:anchorId="4BCACD5E">
          <v:shape id="_x0000_i1026" type="#_x0000_t75" style="width:246.85pt;height:168.3pt" o:ole="">
            <v:imagedata r:id="rId11" o:title=""/>
          </v:shape>
          <o:OLEObject Type="Embed" ProgID="Visio.Drawing.15" ShapeID="_x0000_i1026" DrawAspect="Content" ObjectID="_1742664972" r:id="rId13"/>
        </w:object>
      </w:r>
    </w:p>
    <w:p w14:paraId="0848EEE3" w14:textId="77777777" w:rsidR="006C4466" w:rsidRPr="00C9406F" w:rsidRDefault="006C4466" w:rsidP="006C4466">
      <w:pPr>
        <w:adjustRightInd w:val="0"/>
        <w:snapToGrid w:val="0"/>
        <w:spacing w:after="0"/>
        <w:ind w:left="340" w:hanging="340"/>
        <w:jc w:val="both"/>
        <w:rPr>
          <w:rFonts w:eastAsia="宋体"/>
          <w:lang w:eastAsia="zh-CN"/>
        </w:rPr>
      </w:pPr>
      <w:r w:rsidRPr="00C9406F">
        <w:rPr>
          <w:rFonts w:eastAsia="宋体"/>
          <w:lang w:eastAsia="zh-CN"/>
        </w:rPr>
        <w:t>The values of A, B, C and D:</w:t>
      </w:r>
    </w:p>
    <w:p w14:paraId="710128FE" w14:textId="77777777" w:rsidR="006C4466" w:rsidRPr="00EC13E9" w:rsidRDefault="006C4466" w:rsidP="006C4466">
      <w:pPr>
        <w:tabs>
          <w:tab w:val="left" w:pos="709"/>
        </w:tabs>
        <w:adjustRightInd w:val="0"/>
        <w:snapToGrid w:val="0"/>
        <w:spacing w:after="0"/>
        <w:ind w:left="3828" w:hanging="142"/>
        <w:jc w:val="both"/>
        <w:rPr>
          <w:rFonts w:eastAsia="宋体"/>
          <w:highlight w:val="yellow"/>
          <w:lang w:eastAsia="zh-CN"/>
        </w:rPr>
      </w:pPr>
      <w:r w:rsidRPr="00EC13E9">
        <w:rPr>
          <w:rFonts w:eastAsia="宋体"/>
          <w:highlight w:val="yellow"/>
          <w:lang w:eastAsia="zh-CN"/>
        </w:rPr>
        <w:t>A = -33dBm</w:t>
      </w:r>
    </w:p>
    <w:p w14:paraId="548E90C2" w14:textId="77777777" w:rsidR="006C4466" w:rsidRPr="00C9406F" w:rsidRDefault="006C4466" w:rsidP="006C4466">
      <w:pPr>
        <w:tabs>
          <w:tab w:val="left" w:pos="709"/>
        </w:tabs>
        <w:adjustRightInd w:val="0"/>
        <w:snapToGrid w:val="0"/>
        <w:spacing w:after="0"/>
        <w:ind w:left="3828" w:hanging="142"/>
        <w:jc w:val="both"/>
        <w:rPr>
          <w:rFonts w:eastAsia="宋体"/>
          <w:lang w:eastAsia="zh-CN"/>
        </w:rPr>
      </w:pPr>
      <w:r w:rsidRPr="00EC13E9">
        <w:rPr>
          <w:rFonts w:eastAsia="宋体"/>
          <w:highlight w:val="yellow"/>
          <w:lang w:eastAsia="zh-CN"/>
        </w:rPr>
        <w:t>B = -15dBm</w:t>
      </w:r>
    </w:p>
    <w:p w14:paraId="7C543F4F" w14:textId="77777777" w:rsidR="006C4466" w:rsidRPr="00C9406F" w:rsidRDefault="006C4466" w:rsidP="006C4466">
      <w:pPr>
        <w:tabs>
          <w:tab w:val="left" w:pos="709"/>
        </w:tabs>
        <w:adjustRightInd w:val="0"/>
        <w:snapToGrid w:val="0"/>
        <w:spacing w:after="0"/>
        <w:ind w:left="3828" w:hanging="142"/>
        <w:jc w:val="both"/>
        <w:rPr>
          <w:rFonts w:eastAsia="宋体"/>
          <w:lang w:eastAsia="zh-CN"/>
        </w:rPr>
      </w:pPr>
      <w:r w:rsidRPr="00C9406F">
        <w:rPr>
          <w:rFonts w:eastAsia="宋体"/>
          <w:lang w:eastAsia="zh-CN"/>
        </w:rPr>
        <w:t>C = 5dB</w:t>
      </w:r>
    </w:p>
    <w:p w14:paraId="470DBBED" w14:textId="77777777" w:rsidR="006C4466" w:rsidRDefault="006C4466" w:rsidP="006C4466">
      <w:pPr>
        <w:tabs>
          <w:tab w:val="left" w:pos="709"/>
        </w:tabs>
        <w:adjustRightInd w:val="0"/>
        <w:snapToGrid w:val="0"/>
        <w:spacing w:after="0"/>
        <w:ind w:left="3828" w:hanging="142"/>
        <w:jc w:val="both"/>
        <w:rPr>
          <w:rFonts w:eastAsia="宋体"/>
          <w:lang w:eastAsia="zh-CN"/>
        </w:rPr>
      </w:pPr>
      <w:r w:rsidRPr="00C9406F">
        <w:rPr>
          <w:rFonts w:eastAsia="宋体"/>
          <w:lang w:eastAsia="zh-CN"/>
        </w:rPr>
        <w:t>D = 14dB</w:t>
      </w:r>
    </w:p>
    <w:p w14:paraId="74EF413F" w14:textId="77777777" w:rsidR="006C4466" w:rsidRPr="00616B2F" w:rsidRDefault="006C4466" w:rsidP="006C4466">
      <w:pPr>
        <w:rPr>
          <w:rFonts w:eastAsia="Calibri"/>
          <w:kern w:val="2"/>
          <w:lang w:eastAsia="en-GB"/>
        </w:rPr>
      </w:pPr>
    </w:p>
    <w:p w14:paraId="782C050D" w14:textId="77777777" w:rsidR="006C4466" w:rsidRPr="00EE4A75" w:rsidRDefault="006C4466" w:rsidP="00613BB4">
      <w:pPr>
        <w:rPr>
          <w:lang w:eastAsia="zh-CN"/>
        </w:rPr>
      </w:pP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338F0A37" w14:textId="3A33E3FF" w:rsidR="00CF05E0" w:rsidRDefault="00027E32" w:rsidP="0020237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>[1</w:t>
      </w:r>
      <w:r w:rsidR="00CF05E0">
        <w:rPr>
          <w:lang w:eastAsia="zh-CN"/>
        </w:rPr>
        <w:t xml:space="preserve">] </w:t>
      </w:r>
      <w:r w:rsidR="00CF05E0" w:rsidRPr="00CF05E0">
        <w:rPr>
          <w:lang w:eastAsia="zh-CN"/>
        </w:rPr>
        <w:t>R4-2302883</w:t>
      </w:r>
      <w:r w:rsidR="00CF05E0">
        <w:rPr>
          <w:lang w:eastAsia="zh-CN"/>
        </w:rPr>
        <w:t>, “</w:t>
      </w:r>
      <w:r w:rsidR="00CF05E0" w:rsidRPr="00CF05E0">
        <w:rPr>
          <w:lang w:eastAsia="zh-CN"/>
        </w:rPr>
        <w:t>WF for Self-interference analysis from BS aspect for SBFD operation</w:t>
      </w:r>
      <w:r w:rsidR="00CF05E0">
        <w:rPr>
          <w:lang w:eastAsia="zh-CN"/>
        </w:rPr>
        <w:t>”</w:t>
      </w:r>
    </w:p>
    <w:p w14:paraId="73BE7F61" w14:textId="59FC5B7B" w:rsidR="00027E32" w:rsidRDefault="00027E32" w:rsidP="0020237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>[2]</w:t>
      </w:r>
      <w:r w:rsidR="00565900" w:rsidRPr="00565900">
        <w:rPr>
          <w:lang w:eastAsia="zh-CN"/>
        </w:rPr>
        <w:t xml:space="preserve"> </w:t>
      </w:r>
      <w:r w:rsidR="00565900" w:rsidRPr="00565900">
        <w:rPr>
          <w:lang w:eastAsia="zh-CN"/>
        </w:rPr>
        <w:t>R4-2305304</w:t>
      </w:r>
      <w:r w:rsidR="00565900" w:rsidRPr="00565900">
        <w:rPr>
          <w:lang w:eastAsia="zh-CN"/>
        </w:rPr>
        <w:t>,” Feasibility study from FR1</w:t>
      </w:r>
      <w:r w:rsidR="00565900" w:rsidRPr="00565900">
        <w:rPr>
          <w:lang w:eastAsia="zh-CN"/>
        </w:rPr>
        <w:t xml:space="preserve"> UE aspect</w:t>
      </w:r>
      <w:r w:rsidR="00565900" w:rsidRPr="00565900">
        <w:rPr>
          <w:lang w:eastAsia="zh-CN"/>
        </w:rPr>
        <w:t>”, Huawei, HiSilicon</w:t>
      </w:r>
    </w:p>
    <w:p w14:paraId="7457D719" w14:textId="120DB55B" w:rsidR="00027E32" w:rsidRPr="0020237A" w:rsidRDefault="00027E32" w:rsidP="0020237A">
      <w:pPr>
        <w:tabs>
          <w:tab w:val="left" w:pos="1985"/>
        </w:tabs>
        <w:jc w:val="both"/>
        <w:rPr>
          <w:lang w:eastAsia="zh-CN"/>
        </w:rPr>
      </w:pPr>
      <w:r>
        <w:rPr>
          <w:lang w:eastAsia="zh-CN"/>
        </w:rPr>
        <w:t>[3]</w:t>
      </w:r>
      <w:r w:rsidR="00565900" w:rsidRPr="00565900">
        <w:rPr>
          <w:lang w:eastAsia="zh-CN"/>
        </w:rPr>
        <w:t xml:space="preserve"> </w:t>
      </w:r>
      <w:r w:rsidR="00565900" w:rsidRPr="00565900">
        <w:rPr>
          <w:lang w:eastAsia="zh-CN"/>
        </w:rPr>
        <w:t>R4-2305305</w:t>
      </w:r>
      <w:r w:rsidR="00565900" w:rsidRPr="00565900">
        <w:rPr>
          <w:lang w:eastAsia="zh-CN"/>
        </w:rPr>
        <w:t>, “</w:t>
      </w:r>
      <w:r w:rsidR="00565900" w:rsidRPr="00565900">
        <w:rPr>
          <w:lang w:eastAsia="zh-CN"/>
        </w:rPr>
        <w:t>Feasibility study from FR2 UE aspect</w:t>
      </w:r>
      <w:r w:rsidR="00565900" w:rsidRPr="00565900">
        <w:rPr>
          <w:lang w:eastAsia="zh-CN"/>
        </w:rPr>
        <w:t>”, Huawei, HiSilicon</w:t>
      </w:r>
    </w:p>
    <w:p w14:paraId="37D5A0F0" w14:textId="479FBEA0" w:rsidR="0020237A" w:rsidRDefault="00EE4A75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4]</w:t>
      </w:r>
      <w:r w:rsidR="00565900" w:rsidRPr="00565900">
        <w:rPr>
          <w:lang w:eastAsia="zh-CN"/>
        </w:rPr>
        <w:t xml:space="preserve"> R4-2305302</w:t>
      </w:r>
      <w:r w:rsidR="00565900">
        <w:rPr>
          <w:lang w:eastAsia="zh-CN"/>
        </w:rPr>
        <w:t>, “</w:t>
      </w:r>
      <w:r w:rsidR="00565900" w:rsidRPr="00565900">
        <w:rPr>
          <w:lang w:eastAsia="zh-CN"/>
        </w:rPr>
        <w:t>Discussion on the feasibility of FR1 BS aspects</w:t>
      </w:r>
      <w:r w:rsidR="00565900">
        <w:rPr>
          <w:lang w:eastAsia="zh-CN"/>
        </w:rPr>
        <w:t xml:space="preserve">”, </w:t>
      </w:r>
      <w:r w:rsidR="00565900" w:rsidRPr="00565900">
        <w:rPr>
          <w:lang w:eastAsia="zh-CN"/>
        </w:rPr>
        <w:t>Huawei, HiSilicon</w:t>
      </w:r>
    </w:p>
    <w:p w14:paraId="7229F1C9" w14:textId="77777777" w:rsidR="00565900" w:rsidRPr="00565900" w:rsidRDefault="00565900" w:rsidP="00165721">
      <w:pPr>
        <w:rPr>
          <w:lang w:val="en-US" w:eastAsia="zh-CN"/>
        </w:rPr>
      </w:pPr>
      <w:bookmarkStart w:id="6" w:name="_GoBack"/>
      <w:bookmarkEnd w:id="6"/>
    </w:p>
    <w:sectPr w:rsidR="00565900" w:rsidRPr="00565900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0B17E" w14:textId="77777777" w:rsidR="00AB3418" w:rsidRDefault="00AB3418">
      <w:r>
        <w:separator/>
      </w:r>
    </w:p>
  </w:endnote>
  <w:endnote w:type="continuationSeparator" w:id="0">
    <w:p w14:paraId="6C889CF4" w14:textId="77777777" w:rsidR="00AB3418" w:rsidRDefault="00AB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CB4CBA" w:rsidRDefault="00CB4CB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E86CA" w14:textId="77777777" w:rsidR="00AB3418" w:rsidRDefault="00AB3418">
      <w:r>
        <w:separator/>
      </w:r>
    </w:p>
  </w:footnote>
  <w:footnote w:type="continuationSeparator" w:id="0">
    <w:p w14:paraId="2BC8A3AA" w14:textId="77777777" w:rsidR="00AB3418" w:rsidRDefault="00AB3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3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1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E9239F"/>
    <w:multiLevelType w:val="hybridMultilevel"/>
    <w:tmpl w:val="9E4403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5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9"/>
  </w:num>
  <w:num w:numId="5">
    <w:abstractNumId w:val="23"/>
  </w:num>
  <w:num w:numId="6">
    <w:abstractNumId w:val="17"/>
  </w:num>
  <w:num w:numId="7">
    <w:abstractNumId w:val="2"/>
  </w:num>
  <w:num w:numId="8">
    <w:abstractNumId w:val="3"/>
  </w:num>
  <w:num w:numId="9">
    <w:abstractNumId w:val="12"/>
  </w:num>
  <w:num w:numId="10">
    <w:abstractNumId w:val="40"/>
  </w:num>
  <w:num w:numId="11">
    <w:abstractNumId w:val="24"/>
  </w:num>
  <w:num w:numId="12">
    <w:abstractNumId w:val="15"/>
  </w:num>
  <w:num w:numId="13">
    <w:abstractNumId w:val="35"/>
  </w:num>
  <w:num w:numId="14">
    <w:abstractNumId w:val="9"/>
  </w:num>
  <w:num w:numId="15">
    <w:abstractNumId w:val="25"/>
  </w:num>
  <w:num w:numId="16">
    <w:abstractNumId w:val="34"/>
  </w:num>
  <w:num w:numId="17">
    <w:abstractNumId w:val="5"/>
  </w:num>
  <w:num w:numId="18">
    <w:abstractNumId w:val="38"/>
  </w:num>
  <w:num w:numId="19">
    <w:abstractNumId w:val="31"/>
  </w:num>
  <w:num w:numId="20">
    <w:abstractNumId w:val="21"/>
  </w:num>
  <w:num w:numId="21">
    <w:abstractNumId w:val="11"/>
  </w:num>
  <w:num w:numId="22">
    <w:abstractNumId w:val="19"/>
  </w:num>
  <w:num w:numId="23">
    <w:abstractNumId w:val="37"/>
  </w:num>
  <w:num w:numId="24">
    <w:abstractNumId w:val="6"/>
  </w:num>
  <w:num w:numId="25">
    <w:abstractNumId w:val="33"/>
  </w:num>
  <w:num w:numId="26">
    <w:abstractNumId w:val="18"/>
  </w:num>
  <w:num w:numId="27">
    <w:abstractNumId w:val="28"/>
  </w:num>
  <w:num w:numId="28">
    <w:abstractNumId w:val="10"/>
  </w:num>
  <w:num w:numId="29">
    <w:abstractNumId w:val="22"/>
  </w:num>
  <w:num w:numId="30">
    <w:abstractNumId w:val="7"/>
  </w:num>
  <w:num w:numId="31">
    <w:abstractNumId w:val="16"/>
  </w:num>
  <w:num w:numId="32">
    <w:abstractNumId w:val="36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30"/>
  </w:num>
  <w:num w:numId="42">
    <w:abstractNumId w:val="28"/>
  </w:num>
  <w:num w:numId="43">
    <w:abstractNumId w:val="14"/>
  </w:num>
  <w:num w:numId="44">
    <w:abstractNumId w:val="3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27E32"/>
    <w:rsid w:val="00030380"/>
    <w:rsid w:val="00031A17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1C9E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2B77"/>
    <w:rsid w:val="000B386C"/>
    <w:rsid w:val="000B5950"/>
    <w:rsid w:val="000B670F"/>
    <w:rsid w:val="000C0617"/>
    <w:rsid w:val="000C1020"/>
    <w:rsid w:val="000C167D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523"/>
    <w:rsid w:val="001016A7"/>
    <w:rsid w:val="001025B4"/>
    <w:rsid w:val="00103EC9"/>
    <w:rsid w:val="00104106"/>
    <w:rsid w:val="00104EA2"/>
    <w:rsid w:val="00107069"/>
    <w:rsid w:val="00113977"/>
    <w:rsid w:val="001173FB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3D7C"/>
    <w:rsid w:val="00165721"/>
    <w:rsid w:val="001708E8"/>
    <w:rsid w:val="001727D4"/>
    <w:rsid w:val="00173D82"/>
    <w:rsid w:val="0017436F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1955"/>
    <w:rsid w:val="001C21C3"/>
    <w:rsid w:val="001C4C76"/>
    <w:rsid w:val="001C6725"/>
    <w:rsid w:val="001C6E15"/>
    <w:rsid w:val="001D02C2"/>
    <w:rsid w:val="001D7E21"/>
    <w:rsid w:val="001E41EF"/>
    <w:rsid w:val="001E6671"/>
    <w:rsid w:val="001E73A5"/>
    <w:rsid w:val="001F0C1D"/>
    <w:rsid w:val="001F1132"/>
    <w:rsid w:val="001F168B"/>
    <w:rsid w:val="001F1932"/>
    <w:rsid w:val="001F5260"/>
    <w:rsid w:val="001F5FFE"/>
    <w:rsid w:val="001F7ADA"/>
    <w:rsid w:val="00200102"/>
    <w:rsid w:val="0020237A"/>
    <w:rsid w:val="00203593"/>
    <w:rsid w:val="00210C56"/>
    <w:rsid w:val="00211D83"/>
    <w:rsid w:val="00214F09"/>
    <w:rsid w:val="0021591F"/>
    <w:rsid w:val="00221982"/>
    <w:rsid w:val="00225AB4"/>
    <w:rsid w:val="002272BE"/>
    <w:rsid w:val="002331D7"/>
    <w:rsid w:val="002347A2"/>
    <w:rsid w:val="00234815"/>
    <w:rsid w:val="0023585D"/>
    <w:rsid w:val="002431E2"/>
    <w:rsid w:val="00243CBF"/>
    <w:rsid w:val="00245174"/>
    <w:rsid w:val="0024583B"/>
    <w:rsid w:val="00245905"/>
    <w:rsid w:val="00246CB3"/>
    <w:rsid w:val="00251281"/>
    <w:rsid w:val="00253B3E"/>
    <w:rsid w:val="00254E2D"/>
    <w:rsid w:val="00260CE1"/>
    <w:rsid w:val="00261AE0"/>
    <w:rsid w:val="00261B39"/>
    <w:rsid w:val="00262AE6"/>
    <w:rsid w:val="00263153"/>
    <w:rsid w:val="00264D78"/>
    <w:rsid w:val="00266C86"/>
    <w:rsid w:val="00267082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96C07"/>
    <w:rsid w:val="002A49C5"/>
    <w:rsid w:val="002B127C"/>
    <w:rsid w:val="002B1AAD"/>
    <w:rsid w:val="002B2291"/>
    <w:rsid w:val="002B446B"/>
    <w:rsid w:val="002B570F"/>
    <w:rsid w:val="002B6339"/>
    <w:rsid w:val="002B653F"/>
    <w:rsid w:val="002C0943"/>
    <w:rsid w:val="002D292F"/>
    <w:rsid w:val="002D4665"/>
    <w:rsid w:val="002D6306"/>
    <w:rsid w:val="002E00EE"/>
    <w:rsid w:val="002E0917"/>
    <w:rsid w:val="0030200F"/>
    <w:rsid w:val="00302806"/>
    <w:rsid w:val="00305479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0B5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2E60"/>
    <w:rsid w:val="003A34E6"/>
    <w:rsid w:val="003A5DE3"/>
    <w:rsid w:val="003A5ED7"/>
    <w:rsid w:val="003A66A9"/>
    <w:rsid w:val="003A6D93"/>
    <w:rsid w:val="003A76B3"/>
    <w:rsid w:val="003B52C7"/>
    <w:rsid w:val="003B6E75"/>
    <w:rsid w:val="003C02F3"/>
    <w:rsid w:val="003C3971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6088"/>
    <w:rsid w:val="003F7467"/>
    <w:rsid w:val="004012E1"/>
    <w:rsid w:val="0040309E"/>
    <w:rsid w:val="00405692"/>
    <w:rsid w:val="004057B6"/>
    <w:rsid w:val="004110F5"/>
    <w:rsid w:val="004171A7"/>
    <w:rsid w:val="00422542"/>
    <w:rsid w:val="004228BD"/>
    <w:rsid w:val="00423334"/>
    <w:rsid w:val="00430239"/>
    <w:rsid w:val="00430478"/>
    <w:rsid w:val="00433396"/>
    <w:rsid w:val="004345EC"/>
    <w:rsid w:val="00434E3A"/>
    <w:rsid w:val="004365FF"/>
    <w:rsid w:val="004374BF"/>
    <w:rsid w:val="004406E3"/>
    <w:rsid w:val="004419F7"/>
    <w:rsid w:val="00443B5E"/>
    <w:rsid w:val="00446BA4"/>
    <w:rsid w:val="00452A5F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5EBA"/>
    <w:rsid w:val="004962A3"/>
    <w:rsid w:val="00497FF8"/>
    <w:rsid w:val="004A0CC3"/>
    <w:rsid w:val="004A2E34"/>
    <w:rsid w:val="004A508A"/>
    <w:rsid w:val="004A56DF"/>
    <w:rsid w:val="004A6B8E"/>
    <w:rsid w:val="004B400C"/>
    <w:rsid w:val="004B4F52"/>
    <w:rsid w:val="004C2894"/>
    <w:rsid w:val="004C3347"/>
    <w:rsid w:val="004C5D74"/>
    <w:rsid w:val="004C6803"/>
    <w:rsid w:val="004C6BC0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4F657E"/>
    <w:rsid w:val="00503595"/>
    <w:rsid w:val="00506705"/>
    <w:rsid w:val="00506D66"/>
    <w:rsid w:val="00514DFF"/>
    <w:rsid w:val="0051607E"/>
    <w:rsid w:val="005202B6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5773"/>
    <w:rsid w:val="005408AC"/>
    <w:rsid w:val="00543E6C"/>
    <w:rsid w:val="00544255"/>
    <w:rsid w:val="00546EC8"/>
    <w:rsid w:val="00551386"/>
    <w:rsid w:val="00551551"/>
    <w:rsid w:val="00552307"/>
    <w:rsid w:val="005526A9"/>
    <w:rsid w:val="0055318C"/>
    <w:rsid w:val="00556A2E"/>
    <w:rsid w:val="00560E28"/>
    <w:rsid w:val="0056398B"/>
    <w:rsid w:val="00565087"/>
    <w:rsid w:val="00565900"/>
    <w:rsid w:val="00566FA1"/>
    <w:rsid w:val="00570400"/>
    <w:rsid w:val="0057451C"/>
    <w:rsid w:val="005749EE"/>
    <w:rsid w:val="00580CBD"/>
    <w:rsid w:val="005826D4"/>
    <w:rsid w:val="00583DE0"/>
    <w:rsid w:val="00586CA3"/>
    <w:rsid w:val="00591DA1"/>
    <w:rsid w:val="00597B11"/>
    <w:rsid w:val="005A2C0F"/>
    <w:rsid w:val="005A4B47"/>
    <w:rsid w:val="005A686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3A0C"/>
    <w:rsid w:val="005E4962"/>
    <w:rsid w:val="005E4BB2"/>
    <w:rsid w:val="005E621D"/>
    <w:rsid w:val="005E7D45"/>
    <w:rsid w:val="005F1358"/>
    <w:rsid w:val="005F226B"/>
    <w:rsid w:val="005F295C"/>
    <w:rsid w:val="005F3925"/>
    <w:rsid w:val="005F5943"/>
    <w:rsid w:val="005F62EB"/>
    <w:rsid w:val="005F6F83"/>
    <w:rsid w:val="00602384"/>
    <w:rsid w:val="00602AEA"/>
    <w:rsid w:val="006049D7"/>
    <w:rsid w:val="00604B6C"/>
    <w:rsid w:val="00607A0D"/>
    <w:rsid w:val="00611E6E"/>
    <w:rsid w:val="00613BB4"/>
    <w:rsid w:val="00614FDF"/>
    <w:rsid w:val="0061557F"/>
    <w:rsid w:val="006159E8"/>
    <w:rsid w:val="00616B2F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2F44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4466"/>
    <w:rsid w:val="006C5538"/>
    <w:rsid w:val="006C5BB6"/>
    <w:rsid w:val="006D0173"/>
    <w:rsid w:val="006D021C"/>
    <w:rsid w:val="006D02A7"/>
    <w:rsid w:val="006D180B"/>
    <w:rsid w:val="006D4E0E"/>
    <w:rsid w:val="006D6911"/>
    <w:rsid w:val="006E051B"/>
    <w:rsid w:val="006E4E57"/>
    <w:rsid w:val="006E5C86"/>
    <w:rsid w:val="006E60F3"/>
    <w:rsid w:val="006F2825"/>
    <w:rsid w:val="006F490D"/>
    <w:rsid w:val="006F5F7A"/>
    <w:rsid w:val="00700B79"/>
    <w:rsid w:val="00701116"/>
    <w:rsid w:val="007015FB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2AA0"/>
    <w:rsid w:val="007846A7"/>
    <w:rsid w:val="00785676"/>
    <w:rsid w:val="00785FFF"/>
    <w:rsid w:val="00792DE0"/>
    <w:rsid w:val="007939F8"/>
    <w:rsid w:val="00793AF8"/>
    <w:rsid w:val="00796A2B"/>
    <w:rsid w:val="007A3C52"/>
    <w:rsid w:val="007A46B6"/>
    <w:rsid w:val="007A6295"/>
    <w:rsid w:val="007B1C49"/>
    <w:rsid w:val="007B2495"/>
    <w:rsid w:val="007B4D2C"/>
    <w:rsid w:val="007B5C71"/>
    <w:rsid w:val="007B600E"/>
    <w:rsid w:val="007B7E8F"/>
    <w:rsid w:val="007D1A35"/>
    <w:rsid w:val="007D1D31"/>
    <w:rsid w:val="007D3979"/>
    <w:rsid w:val="007D5A65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CAD"/>
    <w:rsid w:val="007F5C32"/>
    <w:rsid w:val="007F6374"/>
    <w:rsid w:val="007F687A"/>
    <w:rsid w:val="00802731"/>
    <w:rsid w:val="008028A4"/>
    <w:rsid w:val="00805F74"/>
    <w:rsid w:val="00806C6D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80049"/>
    <w:rsid w:val="00881487"/>
    <w:rsid w:val="00882968"/>
    <w:rsid w:val="00883210"/>
    <w:rsid w:val="00883B04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0B2C"/>
    <w:rsid w:val="008C2CFD"/>
    <w:rsid w:val="008C3188"/>
    <w:rsid w:val="008C384C"/>
    <w:rsid w:val="008D434B"/>
    <w:rsid w:val="008D7219"/>
    <w:rsid w:val="008E066E"/>
    <w:rsid w:val="008E121F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449"/>
    <w:rsid w:val="0095387D"/>
    <w:rsid w:val="00954CE5"/>
    <w:rsid w:val="009611D5"/>
    <w:rsid w:val="00964F1F"/>
    <w:rsid w:val="00966551"/>
    <w:rsid w:val="00975261"/>
    <w:rsid w:val="00975FB5"/>
    <w:rsid w:val="00976312"/>
    <w:rsid w:val="00976A99"/>
    <w:rsid w:val="00980727"/>
    <w:rsid w:val="00981062"/>
    <w:rsid w:val="0098140B"/>
    <w:rsid w:val="00982ED2"/>
    <w:rsid w:val="00985478"/>
    <w:rsid w:val="009854ED"/>
    <w:rsid w:val="0098575D"/>
    <w:rsid w:val="00986E7A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B61B5"/>
    <w:rsid w:val="009B7CF0"/>
    <w:rsid w:val="009D1E74"/>
    <w:rsid w:val="009D401A"/>
    <w:rsid w:val="009D631A"/>
    <w:rsid w:val="009D716E"/>
    <w:rsid w:val="009D7422"/>
    <w:rsid w:val="009E213A"/>
    <w:rsid w:val="009E228F"/>
    <w:rsid w:val="009E3DD2"/>
    <w:rsid w:val="009F37B7"/>
    <w:rsid w:val="009F69A1"/>
    <w:rsid w:val="00A00528"/>
    <w:rsid w:val="00A00763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0EC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2E30"/>
    <w:rsid w:val="00A43B43"/>
    <w:rsid w:val="00A46E11"/>
    <w:rsid w:val="00A51E0C"/>
    <w:rsid w:val="00A53724"/>
    <w:rsid w:val="00A53FB4"/>
    <w:rsid w:val="00A56066"/>
    <w:rsid w:val="00A57FE2"/>
    <w:rsid w:val="00A6418A"/>
    <w:rsid w:val="00A64756"/>
    <w:rsid w:val="00A667C0"/>
    <w:rsid w:val="00A67631"/>
    <w:rsid w:val="00A711C2"/>
    <w:rsid w:val="00A72ACC"/>
    <w:rsid w:val="00A73129"/>
    <w:rsid w:val="00A75B68"/>
    <w:rsid w:val="00A76E1D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E8"/>
    <w:rsid w:val="00AA2F67"/>
    <w:rsid w:val="00AA2FE1"/>
    <w:rsid w:val="00AB0AD2"/>
    <w:rsid w:val="00AB157D"/>
    <w:rsid w:val="00AB31E2"/>
    <w:rsid w:val="00AB3418"/>
    <w:rsid w:val="00AC4CD8"/>
    <w:rsid w:val="00AC6BC6"/>
    <w:rsid w:val="00AC6DE1"/>
    <w:rsid w:val="00AD039F"/>
    <w:rsid w:val="00AD2276"/>
    <w:rsid w:val="00AD43C7"/>
    <w:rsid w:val="00AD593B"/>
    <w:rsid w:val="00AD76C5"/>
    <w:rsid w:val="00AE0882"/>
    <w:rsid w:val="00AE2BBF"/>
    <w:rsid w:val="00AE4148"/>
    <w:rsid w:val="00AE65E2"/>
    <w:rsid w:val="00AF22A2"/>
    <w:rsid w:val="00AF4827"/>
    <w:rsid w:val="00AF4D56"/>
    <w:rsid w:val="00AF7185"/>
    <w:rsid w:val="00AF7B19"/>
    <w:rsid w:val="00B01FB6"/>
    <w:rsid w:val="00B12F64"/>
    <w:rsid w:val="00B15449"/>
    <w:rsid w:val="00B203B0"/>
    <w:rsid w:val="00B24B03"/>
    <w:rsid w:val="00B271FA"/>
    <w:rsid w:val="00B3024F"/>
    <w:rsid w:val="00B30C85"/>
    <w:rsid w:val="00B332E7"/>
    <w:rsid w:val="00B339B8"/>
    <w:rsid w:val="00B413A1"/>
    <w:rsid w:val="00B4304E"/>
    <w:rsid w:val="00B47018"/>
    <w:rsid w:val="00B4799F"/>
    <w:rsid w:val="00B5086C"/>
    <w:rsid w:val="00B5702C"/>
    <w:rsid w:val="00B609D3"/>
    <w:rsid w:val="00B628A9"/>
    <w:rsid w:val="00B7151B"/>
    <w:rsid w:val="00B73A47"/>
    <w:rsid w:val="00B74CF7"/>
    <w:rsid w:val="00B767CD"/>
    <w:rsid w:val="00B7697F"/>
    <w:rsid w:val="00B81D4F"/>
    <w:rsid w:val="00B81D82"/>
    <w:rsid w:val="00B83424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0236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2E2"/>
    <w:rsid w:val="00C42F8E"/>
    <w:rsid w:val="00C45231"/>
    <w:rsid w:val="00C46B45"/>
    <w:rsid w:val="00C47292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47A8"/>
    <w:rsid w:val="00C8577C"/>
    <w:rsid w:val="00C85ACB"/>
    <w:rsid w:val="00C86E59"/>
    <w:rsid w:val="00C93F40"/>
    <w:rsid w:val="00C94035"/>
    <w:rsid w:val="00C9406F"/>
    <w:rsid w:val="00C97F12"/>
    <w:rsid w:val="00CA3D0C"/>
    <w:rsid w:val="00CA5DA1"/>
    <w:rsid w:val="00CB1767"/>
    <w:rsid w:val="00CB4CBA"/>
    <w:rsid w:val="00CB534F"/>
    <w:rsid w:val="00CB5692"/>
    <w:rsid w:val="00CB7B43"/>
    <w:rsid w:val="00CC4121"/>
    <w:rsid w:val="00CC663B"/>
    <w:rsid w:val="00CD0B6C"/>
    <w:rsid w:val="00CD2E6A"/>
    <w:rsid w:val="00CD53AA"/>
    <w:rsid w:val="00CD7DED"/>
    <w:rsid w:val="00CE17F2"/>
    <w:rsid w:val="00CE3306"/>
    <w:rsid w:val="00CE7ECD"/>
    <w:rsid w:val="00CF05E0"/>
    <w:rsid w:val="00CF0950"/>
    <w:rsid w:val="00CF0BDD"/>
    <w:rsid w:val="00CF2A0A"/>
    <w:rsid w:val="00CF662C"/>
    <w:rsid w:val="00D0320D"/>
    <w:rsid w:val="00D05B21"/>
    <w:rsid w:val="00D07682"/>
    <w:rsid w:val="00D16ACE"/>
    <w:rsid w:val="00D17410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5F6F"/>
    <w:rsid w:val="00D37210"/>
    <w:rsid w:val="00D40EB5"/>
    <w:rsid w:val="00D42ED2"/>
    <w:rsid w:val="00D45EA7"/>
    <w:rsid w:val="00D46B4A"/>
    <w:rsid w:val="00D46CD4"/>
    <w:rsid w:val="00D47056"/>
    <w:rsid w:val="00D5026F"/>
    <w:rsid w:val="00D50BDF"/>
    <w:rsid w:val="00D53E8B"/>
    <w:rsid w:val="00D53FA6"/>
    <w:rsid w:val="00D55DCB"/>
    <w:rsid w:val="00D57602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446"/>
    <w:rsid w:val="00D755EB"/>
    <w:rsid w:val="00D757D7"/>
    <w:rsid w:val="00D76048"/>
    <w:rsid w:val="00D762EB"/>
    <w:rsid w:val="00D770C1"/>
    <w:rsid w:val="00D775FF"/>
    <w:rsid w:val="00D80041"/>
    <w:rsid w:val="00D84DF3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28C"/>
    <w:rsid w:val="00DB1818"/>
    <w:rsid w:val="00DB34E4"/>
    <w:rsid w:val="00DB354C"/>
    <w:rsid w:val="00DB362E"/>
    <w:rsid w:val="00DB5210"/>
    <w:rsid w:val="00DB7899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F1837"/>
    <w:rsid w:val="00DF2B1F"/>
    <w:rsid w:val="00DF62CD"/>
    <w:rsid w:val="00DF6607"/>
    <w:rsid w:val="00DF769E"/>
    <w:rsid w:val="00E01EDF"/>
    <w:rsid w:val="00E04A4C"/>
    <w:rsid w:val="00E04A70"/>
    <w:rsid w:val="00E06B2D"/>
    <w:rsid w:val="00E10564"/>
    <w:rsid w:val="00E10690"/>
    <w:rsid w:val="00E16509"/>
    <w:rsid w:val="00E21EC2"/>
    <w:rsid w:val="00E276FF"/>
    <w:rsid w:val="00E27B82"/>
    <w:rsid w:val="00E300D3"/>
    <w:rsid w:val="00E3391E"/>
    <w:rsid w:val="00E35ED1"/>
    <w:rsid w:val="00E37004"/>
    <w:rsid w:val="00E378FD"/>
    <w:rsid w:val="00E40FE5"/>
    <w:rsid w:val="00E44582"/>
    <w:rsid w:val="00E47839"/>
    <w:rsid w:val="00E55E46"/>
    <w:rsid w:val="00E626BD"/>
    <w:rsid w:val="00E62A95"/>
    <w:rsid w:val="00E6479E"/>
    <w:rsid w:val="00E71E36"/>
    <w:rsid w:val="00E77340"/>
    <w:rsid w:val="00E77345"/>
    <w:rsid w:val="00E77645"/>
    <w:rsid w:val="00E81DD9"/>
    <w:rsid w:val="00E82166"/>
    <w:rsid w:val="00E8219B"/>
    <w:rsid w:val="00E86CA9"/>
    <w:rsid w:val="00E870EB"/>
    <w:rsid w:val="00E946E1"/>
    <w:rsid w:val="00E965D3"/>
    <w:rsid w:val="00E96AFE"/>
    <w:rsid w:val="00E974BF"/>
    <w:rsid w:val="00EA15B0"/>
    <w:rsid w:val="00EA2265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0444"/>
    <w:rsid w:val="00ED3554"/>
    <w:rsid w:val="00ED3C85"/>
    <w:rsid w:val="00ED5D38"/>
    <w:rsid w:val="00EE03E3"/>
    <w:rsid w:val="00EE08D5"/>
    <w:rsid w:val="00EE4A75"/>
    <w:rsid w:val="00EE5713"/>
    <w:rsid w:val="00EE57CF"/>
    <w:rsid w:val="00EE5E37"/>
    <w:rsid w:val="00EE6763"/>
    <w:rsid w:val="00EF0916"/>
    <w:rsid w:val="00EF1BD6"/>
    <w:rsid w:val="00F01584"/>
    <w:rsid w:val="00F025A2"/>
    <w:rsid w:val="00F02DAC"/>
    <w:rsid w:val="00F04712"/>
    <w:rsid w:val="00F13360"/>
    <w:rsid w:val="00F153BF"/>
    <w:rsid w:val="00F2066A"/>
    <w:rsid w:val="00F22EC7"/>
    <w:rsid w:val="00F231F2"/>
    <w:rsid w:val="00F30C5C"/>
    <w:rsid w:val="00F325C8"/>
    <w:rsid w:val="00F32FB5"/>
    <w:rsid w:val="00F339AB"/>
    <w:rsid w:val="00F3557A"/>
    <w:rsid w:val="00F408E6"/>
    <w:rsid w:val="00F454A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19"/>
    <w:rsid w:val="00F653B8"/>
    <w:rsid w:val="00F66259"/>
    <w:rsid w:val="00F6735A"/>
    <w:rsid w:val="00F67809"/>
    <w:rsid w:val="00F71FE5"/>
    <w:rsid w:val="00F72C2A"/>
    <w:rsid w:val="00F759AD"/>
    <w:rsid w:val="00F75DFB"/>
    <w:rsid w:val="00F777E6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03AB"/>
    <w:rsid w:val="00FB1DBB"/>
    <w:rsid w:val="00FB492A"/>
    <w:rsid w:val="00FB4B0D"/>
    <w:rsid w:val="00FB4E42"/>
    <w:rsid w:val="00FB78F4"/>
    <w:rsid w:val="00FC0B51"/>
    <w:rsid w:val="00FC1192"/>
    <w:rsid w:val="00FC3855"/>
    <w:rsid w:val="00FC701E"/>
    <w:rsid w:val="00FD34F5"/>
    <w:rsid w:val="00FD7C63"/>
    <w:rsid w:val="00FD7E15"/>
    <w:rsid w:val="00FE4F62"/>
    <w:rsid w:val="00FE5955"/>
    <w:rsid w:val="00FE5CB5"/>
    <w:rsid w:val="00FF0ACB"/>
    <w:rsid w:val="00FF3BA2"/>
    <w:rsid w:val="00FF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rsid w:val="00E96AFE"/>
    <w:rPr>
      <w:sz w:val="16"/>
      <w:szCs w:val="16"/>
    </w:rPr>
  </w:style>
  <w:style w:type="paragraph" w:styleId="ab">
    <w:name w:val="annotation text"/>
    <w:basedOn w:val="a0"/>
    <w:link w:val="Char2"/>
    <w:rsid w:val="00E96AFE"/>
  </w:style>
  <w:style w:type="character" w:customStyle="1" w:styleId="Char2">
    <w:name w:val="批注文字 Char"/>
    <w:basedOn w:val="a1"/>
    <w:link w:val="ab"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  <w:rPr>
      <w:rFonts w:eastAsia="宋体"/>
    </w:r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11111122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1111111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695BC-EFDF-477C-81D2-04A93143C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4445</TotalTime>
  <Pages>4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14</cp:revision>
  <cp:lastPrinted>2019-02-25T13:05:00Z</cp:lastPrinted>
  <dcterms:created xsi:type="dcterms:W3CDTF">2023-03-21T12:42:00Z</dcterms:created>
  <dcterms:modified xsi:type="dcterms:W3CDTF">2023-04-10T12:50:00Z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(3)lkXnrZLm+U4kgtrlRin96z0usQK7V6TUoDDDhDzfo6o57ZVbuZlRO2Si+kJIB/m/4fT0ej5t
zGPr52OWaxmX743pZotFxD3/8viY9pL4zyESteGyVuxJudfR9CJ5NfyE3e2arXurtWx6fXLe
QaEeRnCnC537EYws8VRfqH4+lIK8ozYMsrxZJkyXArWEbocNEC3gzjAj8BUirVkgzpmWQlSF
F7ni2Mp8a8JZZ19R30</vt:lpwstr>
  </property>
  <property fmtid="{D5CDD505-2E9C-101B-9397-08002B2CF9AE}" pid="3" name="_2015_ms_pID_7253431">
    <vt:lpwstr>AZphOVTiKPwR6uUetIx6QoEPfRArwTvfF8gKNLvRjeTyEQIEclB2Hk
XCdT8AA5rLtonjqrNLEosl2nZqXXtZATHS0Xt0FpxPQI6sY56v9qcUqoW7mSj7W887McnKak
4GarCi9kh4o9G6tsE2d9Ck9f5WvIdmMAzDyXxudzHzg0TBFt2zjvK5YH7QKI39MM9pwq3gzl
QnoTnACjr80xVvwIYIWHTifRbQ1UDDvvXpUq</vt:lpwstr>
  </property>
  <property fmtid="{D5CDD505-2E9C-101B-9397-08002B2CF9AE}" pid="4" name="_2015_ms_pID_7253432">
    <vt:lpwstr>cQ==</vt:lpwstr>
  </property>
</Properties>
</file>